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B1" w:rsidRPr="00D435B1" w:rsidRDefault="00D435B1" w:rsidP="00D435B1">
      <w:pPr>
        <w:shd w:val="clear" w:color="auto" w:fill="FFFFFF"/>
        <w:spacing w:before="150" w:after="0" w:line="240" w:lineRule="auto"/>
        <w:jc w:val="center"/>
        <w:rPr>
          <w:rFonts w:ascii="Arial" w:eastAsia="Times New Roman" w:hAnsi="Arial" w:cs="Arial"/>
          <w:b/>
          <w:bCs/>
          <w:sz w:val="23"/>
          <w:szCs w:val="23"/>
          <w:lang w:val="es-MX" w:eastAsia="es-MX"/>
        </w:rPr>
      </w:pPr>
      <w:r w:rsidRPr="00D435B1">
        <w:rPr>
          <w:rFonts w:ascii="Arial" w:eastAsia="Times New Roman" w:hAnsi="Arial" w:cs="Arial"/>
          <w:b/>
          <w:bCs/>
          <w:sz w:val="23"/>
          <w:szCs w:val="23"/>
          <w:lang w:val="es-MX" w:eastAsia="es-MX"/>
        </w:rPr>
        <w:t xml:space="preserve">INFORME </w:t>
      </w:r>
      <w:r w:rsidR="00473E9B" w:rsidRPr="00D435B1">
        <w:rPr>
          <w:rFonts w:ascii="Arial" w:eastAsia="Times New Roman" w:hAnsi="Arial" w:cs="Arial"/>
          <w:b/>
          <w:bCs/>
          <w:sz w:val="23"/>
          <w:szCs w:val="23"/>
          <w:lang w:val="es-MX" w:eastAsia="es-MX"/>
        </w:rPr>
        <w:t xml:space="preserve">PORMENORIZADO </w:t>
      </w:r>
      <w:r w:rsidR="00473E9B">
        <w:rPr>
          <w:rFonts w:ascii="Arial" w:eastAsia="Times New Roman" w:hAnsi="Arial" w:cs="Arial"/>
          <w:b/>
          <w:bCs/>
          <w:sz w:val="23"/>
          <w:szCs w:val="23"/>
          <w:lang w:val="es-MX" w:eastAsia="es-MX"/>
        </w:rPr>
        <w:t>A</w:t>
      </w:r>
      <w:r w:rsidR="008B3BAF">
        <w:rPr>
          <w:rFonts w:ascii="Arial" w:eastAsia="Times New Roman" w:hAnsi="Arial" w:cs="Arial"/>
          <w:b/>
          <w:bCs/>
          <w:sz w:val="23"/>
          <w:szCs w:val="23"/>
          <w:lang w:val="es-MX" w:eastAsia="es-MX"/>
        </w:rPr>
        <w:t xml:space="preserve"> MARZO</w:t>
      </w:r>
      <w:r w:rsidR="001250D4">
        <w:rPr>
          <w:rFonts w:ascii="Arial" w:eastAsia="Times New Roman" w:hAnsi="Arial" w:cs="Arial"/>
          <w:b/>
          <w:bCs/>
          <w:sz w:val="23"/>
          <w:szCs w:val="23"/>
          <w:lang w:val="es-MX" w:eastAsia="es-MX"/>
        </w:rPr>
        <w:t xml:space="preserve"> 2019</w:t>
      </w:r>
      <w:r w:rsidR="005026A2">
        <w:rPr>
          <w:rFonts w:ascii="Arial" w:eastAsia="Times New Roman" w:hAnsi="Arial" w:cs="Arial"/>
          <w:b/>
          <w:bCs/>
          <w:sz w:val="23"/>
          <w:szCs w:val="23"/>
          <w:lang w:val="es-MX" w:eastAsia="es-MX"/>
        </w:rPr>
        <w:t xml:space="preserve"> </w:t>
      </w:r>
      <w:r w:rsidRPr="00D435B1">
        <w:rPr>
          <w:rFonts w:ascii="Arial" w:eastAsia="Times New Roman" w:hAnsi="Arial" w:cs="Arial"/>
          <w:b/>
          <w:bCs/>
          <w:sz w:val="23"/>
          <w:szCs w:val="23"/>
          <w:lang w:val="es-MX" w:eastAsia="es-MX"/>
        </w:rPr>
        <w:t>SOBRE EL ESTADO DEL SISTEMA DE CONTROL INTERNO DE LA INDUSTRIA LICORERA DE CALDAS</w:t>
      </w:r>
    </w:p>
    <w:p w:rsidR="0071461A" w:rsidRPr="0071461A" w:rsidRDefault="0071461A" w:rsidP="00D435B1">
      <w:pPr>
        <w:shd w:val="clear" w:color="auto" w:fill="FFFFFF"/>
        <w:spacing w:before="150" w:after="0" w:line="240" w:lineRule="auto"/>
        <w:jc w:val="both"/>
        <w:rPr>
          <w:rFonts w:ascii="Arial" w:eastAsia="Times New Roman" w:hAnsi="Arial" w:cs="Arial"/>
          <w:b/>
          <w:bCs/>
          <w:sz w:val="23"/>
          <w:szCs w:val="23"/>
          <w:lang w:val="es-MX" w:eastAsia="es-MX"/>
        </w:rPr>
      </w:pPr>
      <w:r w:rsidRPr="0071461A">
        <w:rPr>
          <w:rFonts w:ascii="Arial" w:eastAsia="Times New Roman" w:hAnsi="Arial" w:cs="Arial"/>
          <w:b/>
          <w:bCs/>
          <w:sz w:val="23"/>
          <w:szCs w:val="23"/>
          <w:lang w:val="es-MX" w:eastAsia="es-MX"/>
        </w:rPr>
        <w:t xml:space="preserve">INTRODUCCIÓN </w:t>
      </w:r>
    </w:p>
    <w:p w:rsidR="00D435B1" w:rsidRPr="007C0A44" w:rsidRDefault="00D435B1" w:rsidP="00D435B1">
      <w:p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bCs/>
          <w:sz w:val="24"/>
          <w:szCs w:val="24"/>
          <w:lang w:val="es-MX" w:eastAsia="es-MX"/>
        </w:rPr>
        <w:t>La Oficina Asesora de Control Interno elabora y publica el presente informe en cumplimiento de</w:t>
      </w:r>
      <w:r w:rsidR="00695438" w:rsidRPr="007C0A44">
        <w:rPr>
          <w:rFonts w:ascii="Arial" w:eastAsia="Times New Roman" w:hAnsi="Arial" w:cs="Arial"/>
          <w:bCs/>
          <w:sz w:val="24"/>
          <w:szCs w:val="24"/>
          <w:lang w:val="es-MX" w:eastAsia="es-MX"/>
        </w:rPr>
        <w:t xml:space="preserve"> fortalecer los mecanismos de prevención, investigación, la efectividad del control de la gestión pública y l</w:t>
      </w:r>
      <w:r w:rsidRPr="007C0A44">
        <w:rPr>
          <w:rFonts w:ascii="Arial" w:eastAsia="Times New Roman" w:hAnsi="Arial" w:cs="Arial"/>
          <w:bCs/>
          <w:sz w:val="24"/>
          <w:szCs w:val="24"/>
          <w:lang w:val="es-MX" w:eastAsia="es-MX"/>
        </w:rPr>
        <w:t xml:space="preserve">as disposiciones señaladas en el </w:t>
      </w:r>
      <w:r w:rsidRPr="007C0A44">
        <w:rPr>
          <w:rFonts w:ascii="Arial" w:eastAsia="Times New Roman" w:hAnsi="Arial" w:cs="Arial"/>
          <w:b/>
          <w:bCs/>
          <w:sz w:val="24"/>
          <w:szCs w:val="24"/>
          <w:lang w:val="es-MX" w:eastAsia="es-MX"/>
        </w:rPr>
        <w:t>ARTÍCULO</w:t>
      </w:r>
      <w:bookmarkStart w:id="0" w:name="9"/>
      <w:r w:rsidRPr="007C0A44">
        <w:rPr>
          <w:rFonts w:ascii="Arial" w:eastAsia="Times New Roman" w:hAnsi="Arial" w:cs="Arial"/>
          <w:b/>
          <w:bCs/>
          <w:sz w:val="24"/>
          <w:szCs w:val="24"/>
          <w:lang w:val="es-MX" w:eastAsia="es-MX"/>
        </w:rPr>
        <w:t> </w:t>
      </w:r>
      <w:bookmarkEnd w:id="0"/>
      <w:r w:rsidRPr="007C0A44">
        <w:rPr>
          <w:rFonts w:ascii="Arial" w:eastAsia="Times New Roman" w:hAnsi="Arial" w:cs="Arial"/>
          <w:b/>
          <w:bCs/>
          <w:sz w:val="24"/>
          <w:szCs w:val="24"/>
          <w:lang w:val="es-MX" w:eastAsia="es-MX"/>
        </w:rPr>
        <w:t> 9.</w:t>
      </w:r>
      <w:r w:rsidRPr="007C0A44">
        <w:rPr>
          <w:rFonts w:ascii="Arial" w:eastAsia="Times New Roman" w:hAnsi="Arial" w:cs="Arial"/>
          <w:sz w:val="24"/>
          <w:szCs w:val="24"/>
          <w:lang w:val="es-MX" w:eastAsia="es-MX"/>
        </w:rPr>
        <w:t> </w:t>
      </w:r>
      <w:r w:rsidRPr="007C0A44">
        <w:rPr>
          <w:rFonts w:ascii="Arial" w:eastAsia="Times New Roman" w:hAnsi="Arial" w:cs="Arial"/>
          <w:b/>
          <w:bCs/>
          <w:i/>
          <w:iCs/>
          <w:sz w:val="24"/>
          <w:szCs w:val="24"/>
          <w:lang w:val="es-MX" w:eastAsia="es-MX"/>
        </w:rPr>
        <w:t>Reportes del responsable de control interno.</w:t>
      </w:r>
      <w:r w:rsidRPr="007C0A44">
        <w:rPr>
          <w:rFonts w:ascii="Arial" w:eastAsia="Times New Roman" w:hAnsi="Arial" w:cs="Arial"/>
          <w:i/>
          <w:iCs/>
          <w:sz w:val="24"/>
          <w:szCs w:val="24"/>
          <w:lang w:val="es-MX" w:eastAsia="es-MX"/>
        </w:rPr>
        <w:t> </w:t>
      </w:r>
      <w:r w:rsidRPr="007C0A44">
        <w:rPr>
          <w:rFonts w:ascii="Arial" w:eastAsia="Times New Roman" w:hAnsi="Arial" w:cs="Arial"/>
          <w:sz w:val="24"/>
          <w:szCs w:val="24"/>
          <w:lang w:val="es-MX" w:eastAsia="es-MX"/>
        </w:rPr>
        <w:t>Modifíquese el artículo </w:t>
      </w:r>
      <w:hyperlink r:id="rId7" w:anchor="14" w:history="1">
        <w:r w:rsidRPr="007C0A44">
          <w:rPr>
            <w:rFonts w:ascii="Arial" w:eastAsia="Times New Roman" w:hAnsi="Arial" w:cs="Arial"/>
            <w:sz w:val="24"/>
            <w:szCs w:val="24"/>
            <w:u w:val="single"/>
            <w:lang w:val="es-MX" w:eastAsia="es-MX"/>
          </w:rPr>
          <w:t>14</w:t>
        </w:r>
      </w:hyperlink>
      <w:r w:rsidRPr="007C0A44">
        <w:rPr>
          <w:rFonts w:ascii="Arial" w:eastAsia="Times New Roman" w:hAnsi="Arial" w:cs="Arial"/>
          <w:sz w:val="24"/>
          <w:szCs w:val="24"/>
          <w:lang w:val="es-MX" w:eastAsia="es-MX"/>
        </w:rPr>
        <w:t xml:space="preserve"> de la Ley 87 de 1993, que quedará así: El jefe de la Unidad de la Oficina de Control Interno o quien haga sus veces en una entidad de la rama ejecutiva del orden nacional será un servidor público de libre nombramiento y remoción, designado por el Presidente de la República. </w:t>
      </w:r>
      <w:r w:rsidRPr="007C0A44">
        <w:rPr>
          <w:rFonts w:ascii="Arial" w:eastAsia="Times New Roman" w:hAnsi="Arial" w:cs="Arial"/>
          <w:i/>
          <w:iCs/>
          <w:sz w:val="24"/>
          <w:szCs w:val="24"/>
          <w:lang w:val="es-MX" w:eastAsia="es-MX"/>
        </w:rPr>
        <w:t>(</w:t>
      </w:r>
      <w:hyperlink r:id="rId8" w:anchor="231" w:history="1">
        <w:r w:rsidRPr="007C0A44">
          <w:rPr>
            <w:rFonts w:ascii="Arial" w:eastAsia="Times New Roman" w:hAnsi="Arial" w:cs="Arial"/>
            <w:i/>
            <w:iCs/>
            <w:sz w:val="24"/>
            <w:szCs w:val="24"/>
            <w:u w:val="single"/>
            <w:lang w:val="es-MX" w:eastAsia="es-MX"/>
          </w:rPr>
          <w:t>Modificado por el art. 231, del Decreto 019 de 2012</w:t>
        </w:r>
      </w:hyperlink>
      <w:r w:rsidRPr="007C0A44">
        <w:rPr>
          <w:rFonts w:ascii="Arial" w:eastAsia="Times New Roman" w:hAnsi="Arial" w:cs="Arial"/>
          <w:i/>
          <w:iCs/>
          <w:sz w:val="24"/>
          <w:szCs w:val="24"/>
          <w:lang w:val="es-MX" w:eastAsia="es-MX"/>
        </w:rPr>
        <w:t>.)</w:t>
      </w:r>
      <w:r w:rsidRPr="007C0A44">
        <w:rPr>
          <w:rFonts w:ascii="Arial" w:eastAsia="Times New Roman" w:hAnsi="Arial" w:cs="Arial"/>
          <w:sz w:val="24"/>
          <w:szCs w:val="24"/>
          <w:lang w:val="es-MX" w:eastAsia="es-MX"/>
        </w:rPr>
        <w:t xml:space="preserve"> Este servidor público, sin perjuicio de las demás obligaciones legales, deberá reportar al </w:t>
      </w:r>
      <w:proofErr w:type="gramStart"/>
      <w:r w:rsidRPr="007C0A44">
        <w:rPr>
          <w:rFonts w:ascii="Arial" w:eastAsia="Times New Roman" w:hAnsi="Arial" w:cs="Arial"/>
          <w:sz w:val="24"/>
          <w:szCs w:val="24"/>
          <w:lang w:val="es-MX" w:eastAsia="es-MX"/>
        </w:rPr>
        <w:t>Director</w:t>
      </w:r>
      <w:proofErr w:type="gramEnd"/>
      <w:r w:rsidRPr="007C0A44">
        <w:rPr>
          <w:rFonts w:ascii="Arial" w:eastAsia="Times New Roman" w:hAnsi="Arial" w:cs="Arial"/>
          <w:sz w:val="24"/>
          <w:szCs w:val="24"/>
          <w:lang w:val="es-MX" w:eastAsia="es-MX"/>
        </w:rPr>
        <w:t xml:space="preserve"> del Departamento Administrativo de la Presidencia de la República, así como a los Organismos de Control, los posibles actos de corrupción e irregularidades que haya encontrado en el ejercicio de sus funciones. El jefe de la Unidad de la Oficina de Control Interno deberá publicar cada cuatro (4) meses en la página web de la entidad, un informe pormenorizado del estado del control interno de dicha entidad, so pena de incurrir en falta disciplinaria grave. Los informes de los funcionarios del control interno tendrán valor probatorio en los procesos disciplinarios, administrativos, judiciales y fiscales cuando las autoridades pertinentes así lo soliciten.</w:t>
      </w:r>
    </w:p>
    <w:p w:rsidR="00503233" w:rsidRDefault="00274318" w:rsidP="00D435B1">
      <w:p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sz w:val="24"/>
          <w:szCs w:val="24"/>
          <w:lang w:val="es-MX" w:eastAsia="es-MX"/>
        </w:rPr>
        <w:t xml:space="preserve">Según la Ordenanza No. 839 del 2018-12-21 por medio del cual se establecen los Estatutos Básicos u orgánicos de la Industria Licorera de Caldas </w:t>
      </w:r>
    </w:p>
    <w:p w:rsidR="00503233" w:rsidRDefault="00503233" w:rsidP="00D435B1">
      <w:pPr>
        <w:shd w:val="clear" w:color="auto" w:fill="FFFFFF"/>
        <w:spacing w:before="150" w:after="0" w:line="240" w:lineRule="auto"/>
        <w:jc w:val="both"/>
        <w:rPr>
          <w:rFonts w:ascii="Arial" w:eastAsia="Times New Roman" w:hAnsi="Arial" w:cs="Arial"/>
          <w:b/>
          <w:sz w:val="24"/>
          <w:szCs w:val="24"/>
          <w:lang w:val="es-MX" w:eastAsia="es-MX"/>
        </w:rPr>
      </w:pPr>
    </w:p>
    <w:p w:rsidR="00FC6610" w:rsidRPr="007C0A44" w:rsidRDefault="00FC6610" w:rsidP="00D435B1">
      <w:p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b/>
          <w:sz w:val="24"/>
          <w:szCs w:val="24"/>
          <w:lang w:val="es-MX" w:eastAsia="es-MX"/>
        </w:rPr>
        <w:t>ARTÍCULO 1 NATURALEZA JURÍDICA</w:t>
      </w:r>
      <w:r w:rsidRPr="007C0A44">
        <w:rPr>
          <w:rFonts w:ascii="Arial" w:eastAsia="Times New Roman" w:hAnsi="Arial" w:cs="Arial"/>
          <w:sz w:val="24"/>
          <w:szCs w:val="24"/>
          <w:lang w:val="es-MX" w:eastAsia="es-MX"/>
        </w:rPr>
        <w:t xml:space="preserve"> </w:t>
      </w:r>
      <w:r w:rsidR="00890685" w:rsidRPr="007C0A44">
        <w:rPr>
          <w:rFonts w:ascii="Arial" w:eastAsia="Times New Roman" w:hAnsi="Arial" w:cs="Arial"/>
          <w:sz w:val="24"/>
          <w:szCs w:val="24"/>
          <w:lang w:val="es-MX" w:eastAsia="es-MX"/>
        </w:rPr>
        <w:t>La Industria Licorera de Caldas, es una empresa Industrial y Comercial del estado, del sector descentralizado que desarrolla actividades de naturaleza industrial y comercial, así como de gestión económica conforme al derecho privado, del orden departamental, dotada de personería jurídica, autonomía administrativa y financiera y capital independiente, vinculada a la Secretaría de Hacienda del Departamento de Caldas. Para todos los efectos legales, la Empresa podrá utilizar la sigla ILC</w:t>
      </w:r>
      <w:r w:rsidRPr="007C0A44">
        <w:rPr>
          <w:rFonts w:ascii="Arial" w:eastAsia="Times New Roman" w:hAnsi="Arial" w:cs="Arial"/>
          <w:sz w:val="24"/>
          <w:szCs w:val="24"/>
          <w:lang w:val="es-MX" w:eastAsia="es-MX"/>
        </w:rPr>
        <w:t xml:space="preserve">. </w:t>
      </w:r>
    </w:p>
    <w:p w:rsidR="00503233" w:rsidRDefault="00503233" w:rsidP="00D435B1">
      <w:pPr>
        <w:shd w:val="clear" w:color="auto" w:fill="FFFFFF"/>
        <w:spacing w:before="150" w:after="0" w:line="240" w:lineRule="auto"/>
        <w:jc w:val="both"/>
        <w:rPr>
          <w:rFonts w:ascii="Arial" w:eastAsia="Times New Roman" w:hAnsi="Arial" w:cs="Arial"/>
          <w:b/>
          <w:sz w:val="24"/>
          <w:szCs w:val="24"/>
          <w:lang w:val="es-MX" w:eastAsia="es-MX"/>
        </w:rPr>
      </w:pPr>
    </w:p>
    <w:p w:rsidR="00274318" w:rsidRPr="007C0A44" w:rsidRDefault="00FC6610" w:rsidP="00D435B1">
      <w:p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b/>
          <w:sz w:val="24"/>
          <w:szCs w:val="24"/>
          <w:lang w:val="es-MX" w:eastAsia="es-MX"/>
        </w:rPr>
        <w:lastRenderedPageBreak/>
        <w:t>Artículo 4</w:t>
      </w:r>
      <w:r w:rsidR="00890685" w:rsidRPr="007C0A44">
        <w:rPr>
          <w:rFonts w:ascii="Arial" w:eastAsia="Times New Roman" w:hAnsi="Arial" w:cs="Arial"/>
          <w:b/>
          <w:sz w:val="24"/>
          <w:szCs w:val="24"/>
          <w:lang w:val="es-MX" w:eastAsia="es-MX"/>
        </w:rPr>
        <w:t>.</w:t>
      </w:r>
      <w:r w:rsidR="009A144F" w:rsidRPr="007C0A44">
        <w:rPr>
          <w:rFonts w:ascii="Arial" w:eastAsia="Times New Roman" w:hAnsi="Arial" w:cs="Arial"/>
          <w:b/>
          <w:sz w:val="24"/>
          <w:szCs w:val="24"/>
          <w:lang w:val="es-MX" w:eastAsia="es-MX"/>
        </w:rPr>
        <w:t xml:space="preserve"> </w:t>
      </w:r>
      <w:r w:rsidRPr="007C0A44">
        <w:rPr>
          <w:rFonts w:ascii="Arial" w:eastAsia="Times New Roman" w:hAnsi="Arial" w:cs="Arial"/>
          <w:b/>
          <w:sz w:val="24"/>
          <w:szCs w:val="24"/>
          <w:lang w:val="es-MX" w:eastAsia="es-MX"/>
        </w:rPr>
        <w:t>OBJETO</w:t>
      </w:r>
      <w:r w:rsidR="00890685" w:rsidRPr="007C0A44">
        <w:rPr>
          <w:rFonts w:ascii="Arial" w:eastAsia="Times New Roman" w:hAnsi="Arial" w:cs="Arial"/>
          <w:b/>
          <w:sz w:val="24"/>
          <w:szCs w:val="24"/>
          <w:lang w:val="es-MX" w:eastAsia="es-MX"/>
        </w:rPr>
        <w:t xml:space="preserve"> </w:t>
      </w:r>
      <w:r w:rsidR="009A144F" w:rsidRPr="007C0A44">
        <w:rPr>
          <w:rFonts w:ascii="Arial" w:eastAsia="Times New Roman" w:hAnsi="Arial" w:cs="Arial"/>
          <w:sz w:val="24"/>
          <w:szCs w:val="24"/>
          <w:lang w:val="es-MX" w:eastAsia="es-MX"/>
        </w:rPr>
        <w:t>La Industria Licorera de Caldas tiene por objeto la producción, introducción, venta y comercialización de alcoholes y bebidas alcohólicas sujetos al monopolio rentístico de licores y no alcohólicas,</w:t>
      </w:r>
      <w:r w:rsidR="00610911" w:rsidRPr="007C0A44">
        <w:rPr>
          <w:rFonts w:ascii="Arial" w:eastAsia="Times New Roman" w:hAnsi="Arial" w:cs="Arial"/>
          <w:sz w:val="24"/>
          <w:szCs w:val="24"/>
          <w:lang w:val="es-MX" w:eastAsia="es-MX"/>
        </w:rPr>
        <w:t xml:space="preserve"> así como la de todos los productos y subproductos que elabore en cumplimiento de su actividad; además podrá </w:t>
      </w:r>
      <w:r w:rsidR="009A144F" w:rsidRPr="007C0A44">
        <w:rPr>
          <w:rFonts w:ascii="Arial" w:eastAsia="Times New Roman" w:hAnsi="Arial" w:cs="Arial"/>
          <w:sz w:val="24"/>
          <w:szCs w:val="24"/>
          <w:lang w:val="es-MX" w:eastAsia="es-MX"/>
        </w:rPr>
        <w:t xml:space="preserve"> </w:t>
      </w:r>
      <w:r w:rsidR="001C4E11" w:rsidRPr="007C0A44">
        <w:rPr>
          <w:rFonts w:ascii="Arial" w:eastAsia="Times New Roman" w:hAnsi="Arial" w:cs="Arial"/>
          <w:sz w:val="24"/>
          <w:szCs w:val="24"/>
          <w:lang w:val="es-MX" w:eastAsia="es-MX"/>
        </w:rPr>
        <w:t xml:space="preserve">comercializar o distribuir cualquier clase de licores destilados o no destilados como: whisky, vodka, cremas de whisky, </w:t>
      </w:r>
      <w:proofErr w:type="spellStart"/>
      <w:r w:rsidR="001C4E11" w:rsidRPr="007C0A44">
        <w:rPr>
          <w:rFonts w:ascii="Arial" w:eastAsia="Times New Roman" w:hAnsi="Arial" w:cs="Arial"/>
          <w:sz w:val="24"/>
          <w:szCs w:val="24"/>
          <w:lang w:val="es-MX" w:eastAsia="es-MX"/>
        </w:rPr>
        <w:t>alcopops</w:t>
      </w:r>
      <w:proofErr w:type="spellEnd"/>
      <w:r w:rsidR="001C4E11" w:rsidRPr="007C0A44">
        <w:rPr>
          <w:rFonts w:ascii="Arial" w:eastAsia="Times New Roman" w:hAnsi="Arial" w:cs="Arial"/>
          <w:sz w:val="24"/>
          <w:szCs w:val="24"/>
          <w:lang w:val="es-MX" w:eastAsia="es-MX"/>
        </w:rPr>
        <w:t xml:space="preserve">, aperitivos, bebidas espirituosas, vinos y productos alimenticios tales como: cerveza, jugos naturales, bebidas refrescantes, gaseosas, modificadores lácteos, modificadores de café; igualmente, podrá importar y vender licores nacionales, extranjeros; </w:t>
      </w:r>
      <w:r w:rsidR="008C0FBB" w:rsidRPr="007C0A44">
        <w:rPr>
          <w:rFonts w:ascii="Arial" w:eastAsia="Times New Roman" w:hAnsi="Arial" w:cs="Arial"/>
          <w:sz w:val="24"/>
          <w:szCs w:val="24"/>
          <w:lang w:val="es-MX" w:eastAsia="es-MX"/>
        </w:rPr>
        <w:t xml:space="preserve">dedicarse también a la transformación, comercialización o </w:t>
      </w:r>
      <w:r w:rsidR="001C4E11" w:rsidRPr="007C0A44">
        <w:rPr>
          <w:rFonts w:ascii="Arial" w:eastAsia="Times New Roman" w:hAnsi="Arial" w:cs="Arial"/>
          <w:sz w:val="24"/>
          <w:szCs w:val="24"/>
          <w:lang w:val="es-MX" w:eastAsia="es-MX"/>
        </w:rPr>
        <w:t xml:space="preserve">distribución de otros productos similares, afines o complementarios y de envasado y comercialización de agua natural, agua con gas y agua saborizada, dulces con licor, entre otros. Así mismo podrá comercializar y distribuir souvenirs, material POP y la venta de servicios, negocios vinculados o relacionados con el objeto y las actividades de la ILC.   </w:t>
      </w:r>
    </w:p>
    <w:p w:rsidR="009F1CCC" w:rsidRPr="007C0A44" w:rsidRDefault="009F1CCC" w:rsidP="00D435B1">
      <w:p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sz w:val="24"/>
          <w:szCs w:val="24"/>
          <w:lang w:val="es-MX" w:eastAsia="es-MX"/>
        </w:rPr>
        <w:t xml:space="preserve">La Industria Licorera de Caldas es una empresa </w:t>
      </w:r>
    </w:p>
    <w:p w:rsidR="009F1CCC" w:rsidRPr="007C0A44" w:rsidRDefault="009E773D" w:rsidP="009F1CCC">
      <w:pPr>
        <w:pStyle w:val="Prrafodelista"/>
        <w:numPr>
          <w:ilvl w:val="0"/>
          <w:numId w:val="2"/>
        </w:num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sz w:val="24"/>
          <w:szCs w:val="24"/>
          <w:lang w:val="es-MX" w:eastAsia="es-MX"/>
        </w:rPr>
        <w:t xml:space="preserve">Socialmente responsable </w:t>
      </w:r>
    </w:p>
    <w:p w:rsidR="009F1CCC" w:rsidRPr="007C0A44" w:rsidRDefault="009E773D" w:rsidP="009F1CCC">
      <w:pPr>
        <w:pStyle w:val="Prrafodelista"/>
        <w:numPr>
          <w:ilvl w:val="0"/>
          <w:numId w:val="2"/>
        </w:num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sz w:val="24"/>
          <w:szCs w:val="24"/>
          <w:lang w:val="es-MX" w:eastAsia="es-MX"/>
        </w:rPr>
        <w:t xml:space="preserve">Apalancada en modelos organizacionales para la sostenibilidad </w:t>
      </w:r>
    </w:p>
    <w:p w:rsidR="009F1CCC" w:rsidRPr="007C0A44" w:rsidRDefault="009E773D" w:rsidP="009F1CCC">
      <w:pPr>
        <w:pStyle w:val="Prrafodelista"/>
        <w:numPr>
          <w:ilvl w:val="0"/>
          <w:numId w:val="2"/>
        </w:num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sz w:val="24"/>
          <w:szCs w:val="24"/>
          <w:lang w:val="es-MX" w:eastAsia="es-MX"/>
        </w:rPr>
        <w:t xml:space="preserve">Con criterios de desarrollo tecnológico, investigación, diseño e innovación </w:t>
      </w:r>
    </w:p>
    <w:p w:rsidR="009F1CCC" w:rsidRPr="007C0A44" w:rsidRDefault="009E773D" w:rsidP="009F1CCC">
      <w:pPr>
        <w:pStyle w:val="Prrafodelista"/>
        <w:numPr>
          <w:ilvl w:val="0"/>
          <w:numId w:val="2"/>
        </w:num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sz w:val="24"/>
          <w:szCs w:val="24"/>
          <w:lang w:val="es-MX" w:eastAsia="es-MX"/>
        </w:rPr>
        <w:t xml:space="preserve">Con excelencia en recursos humanos, organizacionales, operacionales </w:t>
      </w:r>
    </w:p>
    <w:p w:rsidR="009F1CCC" w:rsidRPr="007C0A44" w:rsidRDefault="009F1CCC" w:rsidP="009F1CCC">
      <w:pPr>
        <w:pStyle w:val="Prrafodelista"/>
        <w:numPr>
          <w:ilvl w:val="0"/>
          <w:numId w:val="2"/>
        </w:num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sz w:val="24"/>
          <w:szCs w:val="24"/>
          <w:lang w:val="es-MX" w:eastAsia="es-MX"/>
        </w:rPr>
        <w:t>O</w:t>
      </w:r>
      <w:r w:rsidR="009E773D" w:rsidRPr="007C0A44">
        <w:rPr>
          <w:rFonts w:ascii="Arial" w:eastAsia="Times New Roman" w:hAnsi="Arial" w:cs="Arial"/>
          <w:sz w:val="24"/>
          <w:szCs w:val="24"/>
          <w:lang w:val="es-MX" w:eastAsia="es-MX"/>
        </w:rPr>
        <w:t xml:space="preserve">rientada al consumidor </w:t>
      </w:r>
    </w:p>
    <w:p w:rsidR="009F1CCC" w:rsidRPr="007C0A44" w:rsidRDefault="009E773D" w:rsidP="009F1CCC">
      <w:pPr>
        <w:pStyle w:val="Prrafodelista"/>
        <w:numPr>
          <w:ilvl w:val="0"/>
          <w:numId w:val="2"/>
        </w:num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sz w:val="24"/>
          <w:szCs w:val="24"/>
          <w:lang w:val="es-MX" w:eastAsia="es-MX"/>
        </w:rPr>
        <w:t xml:space="preserve">Basada en principios: </w:t>
      </w:r>
    </w:p>
    <w:p w:rsidR="009F1CCC" w:rsidRPr="007C0A44" w:rsidRDefault="009E773D" w:rsidP="009F1CCC">
      <w:pPr>
        <w:pStyle w:val="Prrafodelista"/>
        <w:numPr>
          <w:ilvl w:val="0"/>
          <w:numId w:val="2"/>
        </w:num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sz w:val="24"/>
          <w:szCs w:val="24"/>
          <w:lang w:val="es-MX" w:eastAsia="es-MX"/>
        </w:rPr>
        <w:t xml:space="preserve">Transparencia </w:t>
      </w:r>
    </w:p>
    <w:p w:rsidR="009F1CCC" w:rsidRPr="007C0A44" w:rsidRDefault="009E773D" w:rsidP="009F1CCC">
      <w:pPr>
        <w:pStyle w:val="Prrafodelista"/>
        <w:numPr>
          <w:ilvl w:val="0"/>
          <w:numId w:val="2"/>
        </w:num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sz w:val="24"/>
          <w:szCs w:val="24"/>
          <w:lang w:val="es-MX" w:eastAsia="es-MX"/>
        </w:rPr>
        <w:t xml:space="preserve">Responsabilidad </w:t>
      </w:r>
    </w:p>
    <w:p w:rsidR="009F1CCC" w:rsidRPr="007C0A44" w:rsidRDefault="009E773D" w:rsidP="009F1CCC">
      <w:pPr>
        <w:pStyle w:val="Prrafodelista"/>
        <w:numPr>
          <w:ilvl w:val="0"/>
          <w:numId w:val="2"/>
        </w:num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sz w:val="24"/>
          <w:szCs w:val="24"/>
          <w:lang w:val="es-MX" w:eastAsia="es-MX"/>
        </w:rPr>
        <w:t xml:space="preserve">Excelencia operacional </w:t>
      </w:r>
    </w:p>
    <w:p w:rsidR="006473AD" w:rsidRPr="007C0A44" w:rsidRDefault="009E773D" w:rsidP="009F1CCC">
      <w:pPr>
        <w:pStyle w:val="Prrafodelista"/>
        <w:numPr>
          <w:ilvl w:val="0"/>
          <w:numId w:val="2"/>
        </w:numPr>
        <w:shd w:val="clear" w:color="auto" w:fill="FFFFFF"/>
        <w:spacing w:before="150" w:after="0" w:line="240" w:lineRule="auto"/>
        <w:jc w:val="both"/>
        <w:rPr>
          <w:rFonts w:ascii="Arial" w:eastAsia="Times New Roman" w:hAnsi="Arial" w:cs="Arial"/>
          <w:sz w:val="24"/>
          <w:szCs w:val="24"/>
          <w:lang w:val="es-MX" w:eastAsia="es-MX"/>
        </w:rPr>
      </w:pPr>
      <w:r w:rsidRPr="007C0A44">
        <w:rPr>
          <w:rFonts w:ascii="Arial" w:eastAsia="Times New Roman" w:hAnsi="Arial" w:cs="Arial"/>
          <w:sz w:val="24"/>
          <w:szCs w:val="24"/>
          <w:lang w:val="es-MX" w:eastAsia="es-MX"/>
        </w:rPr>
        <w:t>Conciencia organizacional</w:t>
      </w:r>
    </w:p>
    <w:p w:rsidR="0071461A" w:rsidRDefault="0071461A" w:rsidP="0071461A">
      <w:pPr>
        <w:shd w:val="clear" w:color="auto" w:fill="FFFFFF"/>
        <w:spacing w:before="150" w:after="0" w:line="240" w:lineRule="auto"/>
        <w:jc w:val="both"/>
        <w:rPr>
          <w:rFonts w:ascii="Arial" w:hAnsi="Arial" w:cs="Arial"/>
          <w:sz w:val="24"/>
          <w:szCs w:val="24"/>
        </w:rPr>
      </w:pPr>
      <w:r w:rsidRPr="007C0A44">
        <w:rPr>
          <w:rFonts w:ascii="Arial" w:hAnsi="Arial" w:cs="Arial"/>
          <w:sz w:val="24"/>
          <w:szCs w:val="24"/>
        </w:rPr>
        <w:t xml:space="preserve">Lo anterior la consolida en una empresa enmarcada en el Gobierno Corporativo y con Responsabilidad Social Empresarial. </w:t>
      </w:r>
    </w:p>
    <w:p w:rsidR="00177852" w:rsidRDefault="00177852" w:rsidP="00177852">
      <w:pPr>
        <w:shd w:val="clear" w:color="auto" w:fill="FFFFFF"/>
        <w:spacing w:before="150" w:after="0" w:line="240" w:lineRule="auto"/>
        <w:jc w:val="both"/>
        <w:rPr>
          <w:rFonts w:ascii="Arial" w:hAnsi="Arial" w:cs="Arial"/>
          <w:b/>
          <w:sz w:val="24"/>
          <w:szCs w:val="24"/>
        </w:rPr>
      </w:pPr>
    </w:p>
    <w:p w:rsidR="00BE0E5E" w:rsidRPr="00177852" w:rsidRDefault="0071461A" w:rsidP="00177852">
      <w:pPr>
        <w:shd w:val="clear" w:color="auto" w:fill="FFFFFF"/>
        <w:spacing w:before="150" w:after="0" w:line="240" w:lineRule="auto"/>
        <w:jc w:val="both"/>
        <w:rPr>
          <w:rFonts w:ascii="Arial" w:hAnsi="Arial" w:cs="Arial"/>
          <w:sz w:val="24"/>
          <w:szCs w:val="24"/>
        </w:rPr>
      </w:pPr>
      <w:r w:rsidRPr="00177852">
        <w:rPr>
          <w:rFonts w:ascii="Arial" w:hAnsi="Arial" w:cs="Arial"/>
          <w:b/>
          <w:sz w:val="24"/>
          <w:szCs w:val="24"/>
        </w:rPr>
        <w:t>El Sistema Integrado de Gestión (SIGO) de la Industria Licorera de Calda</w:t>
      </w:r>
      <w:r w:rsidR="00BE0E5E" w:rsidRPr="00177852">
        <w:rPr>
          <w:rFonts w:ascii="Arial" w:hAnsi="Arial" w:cs="Arial"/>
          <w:b/>
          <w:sz w:val="24"/>
          <w:szCs w:val="24"/>
        </w:rPr>
        <w:t>s</w:t>
      </w:r>
    </w:p>
    <w:p w:rsidR="0071461A" w:rsidRPr="00BE0E5E" w:rsidRDefault="00BE0E5E" w:rsidP="00BE0E5E">
      <w:pPr>
        <w:shd w:val="clear" w:color="auto" w:fill="FFFFFF"/>
        <w:spacing w:before="150" w:after="0" w:line="240" w:lineRule="auto"/>
        <w:jc w:val="both"/>
        <w:rPr>
          <w:rFonts w:ascii="Arial" w:hAnsi="Arial" w:cs="Arial"/>
          <w:sz w:val="24"/>
          <w:szCs w:val="24"/>
        </w:rPr>
      </w:pPr>
      <w:r>
        <w:rPr>
          <w:rFonts w:ascii="Arial" w:hAnsi="Arial" w:cs="Arial"/>
          <w:sz w:val="24"/>
          <w:szCs w:val="24"/>
        </w:rPr>
        <w:lastRenderedPageBreak/>
        <w:t>C</w:t>
      </w:r>
      <w:r w:rsidR="0071461A" w:rsidRPr="00BE0E5E">
        <w:rPr>
          <w:rFonts w:ascii="Arial" w:hAnsi="Arial" w:cs="Arial"/>
          <w:sz w:val="24"/>
          <w:szCs w:val="24"/>
        </w:rPr>
        <w:t xml:space="preserve">onforme al </w:t>
      </w:r>
      <w:r w:rsidR="00B45878">
        <w:rPr>
          <w:rFonts w:ascii="Arial" w:hAnsi="Arial" w:cs="Arial"/>
          <w:sz w:val="24"/>
          <w:szCs w:val="24"/>
        </w:rPr>
        <w:t>D</w:t>
      </w:r>
      <w:r w:rsidR="0071461A" w:rsidRPr="00BE0E5E">
        <w:rPr>
          <w:rFonts w:ascii="Arial" w:hAnsi="Arial" w:cs="Arial"/>
          <w:sz w:val="24"/>
          <w:szCs w:val="24"/>
        </w:rPr>
        <w:t>ecreto 1499 de 2017 expedido por el Departamento Administrativo de la Función Pública, adoptó el Modelo Integrado de Planeación y Gestión – MIPG- el cual tiene como finalidad simplificar e integrar los sistemas de desarrollo administrativo y gestión de la calidad, articulándolos con el sistema de control interno, para hacer los procesos dentro de la entidad más sencillos y eficientes.</w:t>
      </w:r>
    </w:p>
    <w:p w:rsidR="0071461A" w:rsidRPr="0071461A" w:rsidRDefault="00177852" w:rsidP="0071461A">
      <w:pPr>
        <w:shd w:val="clear" w:color="auto" w:fill="FFFFFF"/>
        <w:spacing w:before="150" w:after="0" w:line="240" w:lineRule="auto"/>
        <w:jc w:val="both"/>
        <w:rPr>
          <w:rFonts w:ascii="Arial" w:hAnsi="Arial" w:cs="Arial"/>
          <w:sz w:val="24"/>
          <w:szCs w:val="24"/>
        </w:rPr>
      </w:pPr>
      <w:r>
        <w:rPr>
          <w:rFonts w:ascii="Arial" w:hAnsi="Arial" w:cs="Arial"/>
          <w:sz w:val="24"/>
          <w:szCs w:val="24"/>
        </w:rPr>
        <w:t>C</w:t>
      </w:r>
      <w:r w:rsidR="0071461A" w:rsidRPr="0071461A">
        <w:rPr>
          <w:rFonts w:ascii="Arial" w:hAnsi="Arial" w:cs="Arial"/>
          <w:sz w:val="24"/>
          <w:szCs w:val="24"/>
        </w:rPr>
        <w:t xml:space="preserve">onsecuentemente, el SIGO-MIPG es el sistema con el cual opera la ILC, donde se encuentra de manera integrada la estrategia, gestión, procesos y cultura de la empresa, donde el talento humano, como dimensión estratégica y relevante para cumplir el propósito de sostenibilidad y gestión con los diferentes grupos de interés, será indispensable para brindar cumplimiento a todas las iniciativas estratégicas, mitigación de riesgos y acciones encaminadas al crecimiento de la empresa bajo marcos de Gobierno Corporativo y Responsabilidad Social Empresarial que se fundamentan en la transparencia, eficiencia y excelencia operacional. </w:t>
      </w:r>
    </w:p>
    <w:p w:rsidR="0071461A" w:rsidRPr="0071461A" w:rsidRDefault="0071461A" w:rsidP="0071461A">
      <w:pPr>
        <w:shd w:val="clear" w:color="auto" w:fill="FFFFFF"/>
        <w:spacing w:before="150" w:after="0" w:line="240" w:lineRule="auto"/>
        <w:jc w:val="both"/>
        <w:rPr>
          <w:rFonts w:ascii="Arial" w:hAnsi="Arial" w:cs="Arial"/>
          <w:sz w:val="24"/>
          <w:szCs w:val="24"/>
        </w:rPr>
      </w:pPr>
      <w:r w:rsidRPr="0071461A">
        <w:rPr>
          <w:rFonts w:ascii="Arial" w:hAnsi="Arial" w:cs="Arial"/>
          <w:sz w:val="24"/>
          <w:szCs w:val="24"/>
        </w:rPr>
        <w:t>El direccionamiento estratégico de la ILC debe contener niveles de responsabilidad para todos los servidores públicos, dando cumplimiento a los lineamientos del DAPF en materia de construcción, gestión y seguimiento a planes, programas, proyectos, indicadores y riesgos de la empresa. Estos niveles se detallan a continuación:</w:t>
      </w:r>
    </w:p>
    <w:p w:rsidR="0071461A" w:rsidRPr="0071461A" w:rsidRDefault="0071461A" w:rsidP="0071461A">
      <w:pPr>
        <w:shd w:val="clear" w:color="auto" w:fill="FFFFFF"/>
        <w:spacing w:before="150" w:after="0" w:line="240" w:lineRule="auto"/>
        <w:jc w:val="both"/>
        <w:rPr>
          <w:rFonts w:ascii="Arial" w:hAnsi="Arial" w:cs="Arial"/>
          <w:sz w:val="24"/>
          <w:szCs w:val="24"/>
        </w:rPr>
      </w:pPr>
      <w:r w:rsidRPr="0071461A">
        <w:rPr>
          <w:rFonts w:ascii="Arial" w:hAnsi="Arial" w:cs="Arial"/>
          <w:sz w:val="24"/>
          <w:szCs w:val="24"/>
        </w:rPr>
        <w:t>LÍNEA ESTRATÉGICA: Define el marco general para la gestión y control; se encuentra a cargo de la Alta Dirección y Comité Institucional de Control Interno.</w:t>
      </w:r>
    </w:p>
    <w:p w:rsidR="0071461A" w:rsidRPr="0071461A" w:rsidRDefault="0071461A" w:rsidP="0071461A">
      <w:pPr>
        <w:shd w:val="clear" w:color="auto" w:fill="FFFFFF"/>
        <w:spacing w:before="150" w:after="0" w:line="240" w:lineRule="auto"/>
        <w:jc w:val="both"/>
        <w:rPr>
          <w:rFonts w:ascii="Arial" w:hAnsi="Arial" w:cs="Arial"/>
          <w:sz w:val="24"/>
          <w:szCs w:val="24"/>
        </w:rPr>
      </w:pPr>
      <w:r w:rsidRPr="0071461A">
        <w:rPr>
          <w:rFonts w:ascii="Arial" w:hAnsi="Arial" w:cs="Arial"/>
          <w:sz w:val="24"/>
          <w:szCs w:val="24"/>
        </w:rPr>
        <w:t xml:space="preserve">1RA LÍNEA DE DEFENSA: Está conformado por el nivel directivo y líderes de proceso (o proyectos, programas, iniciativas, según sea el caso). Son responsables de gestionar los riesgos e implementar acciones correctivas, preventivas y de mejora, además de garantizar, con el apoyo de su equipo de trabajo, el mantenimiento, medición, seguimiento y control oportuno de los planes institucionales y de acción, indicadores, riesgos, entre otros, así como el desarrollo de los procesos y procedimientos, entendiendo la importancia de la red de valor.  </w:t>
      </w:r>
    </w:p>
    <w:p w:rsidR="0071461A" w:rsidRPr="0071461A" w:rsidRDefault="0071461A" w:rsidP="0071461A">
      <w:pPr>
        <w:shd w:val="clear" w:color="auto" w:fill="FFFFFF"/>
        <w:spacing w:before="150" w:after="0" w:line="240" w:lineRule="auto"/>
        <w:jc w:val="both"/>
        <w:rPr>
          <w:rFonts w:ascii="Arial" w:hAnsi="Arial" w:cs="Arial"/>
          <w:sz w:val="24"/>
          <w:szCs w:val="24"/>
        </w:rPr>
      </w:pPr>
      <w:r w:rsidRPr="0071461A">
        <w:rPr>
          <w:rFonts w:ascii="Arial" w:hAnsi="Arial" w:cs="Arial"/>
          <w:sz w:val="24"/>
          <w:szCs w:val="24"/>
        </w:rPr>
        <w:t xml:space="preserve">2DA LÍNEA DE DEFENSA: Está a cargo del área de Planeación o quien haga sus veces, supervisores, interventores y coordinadores de otros sistemas. Asegura que los controles y procesos de gestión de la 1ª Línea de Defensa sean apropiados y funcionen correctamente. Adicionalmente, realiza acompañamiento metodológico a los líderes de procesos o quien lo requiera, de los lineamientos, guías y modelos que se implementen en la empresa, así como también estar </w:t>
      </w:r>
      <w:r w:rsidRPr="0071461A">
        <w:rPr>
          <w:rFonts w:ascii="Arial" w:hAnsi="Arial" w:cs="Arial"/>
          <w:sz w:val="24"/>
          <w:szCs w:val="24"/>
        </w:rPr>
        <w:lastRenderedPageBreak/>
        <w:t xml:space="preserve">pendientes a las actualizaciones de </w:t>
      </w:r>
      <w:proofErr w:type="gramStart"/>
      <w:r w:rsidRPr="0071461A">
        <w:rPr>
          <w:rFonts w:ascii="Arial" w:hAnsi="Arial" w:cs="Arial"/>
          <w:sz w:val="24"/>
          <w:szCs w:val="24"/>
        </w:rPr>
        <w:t>las mismas</w:t>
      </w:r>
      <w:proofErr w:type="gramEnd"/>
      <w:r w:rsidRPr="0071461A">
        <w:rPr>
          <w:rFonts w:ascii="Arial" w:hAnsi="Arial" w:cs="Arial"/>
          <w:sz w:val="24"/>
          <w:szCs w:val="24"/>
        </w:rPr>
        <w:t xml:space="preserve"> y análisis de la pertinencia de su implementación, adopción o adaptación, en procura de mejorar los procesos y desarrollo de la ILC.</w:t>
      </w:r>
    </w:p>
    <w:p w:rsidR="0071461A" w:rsidRPr="0071461A" w:rsidRDefault="0071461A" w:rsidP="0071461A">
      <w:pPr>
        <w:shd w:val="clear" w:color="auto" w:fill="FFFFFF"/>
        <w:spacing w:before="150" w:after="0" w:line="240" w:lineRule="auto"/>
        <w:jc w:val="both"/>
        <w:rPr>
          <w:rFonts w:ascii="Arial" w:hAnsi="Arial" w:cs="Arial"/>
          <w:sz w:val="24"/>
          <w:szCs w:val="24"/>
        </w:rPr>
      </w:pPr>
      <w:r w:rsidRPr="0071461A">
        <w:rPr>
          <w:rFonts w:ascii="Arial" w:hAnsi="Arial" w:cs="Arial"/>
          <w:sz w:val="24"/>
          <w:szCs w:val="24"/>
        </w:rPr>
        <w:t>3RA LÍNEA DE DEFENSA: La conforma de la Oficina de Control Interno, Auditoría Interna o quién haga sus veces. Esta línea se encarga de hacer seguimiento a los avances y cumplimientos de los planes, programas, proyectos, indicadores, riesgos, procesos, procedimientos e informes que debe presentar la empresa ante entes de control, es decir, hace revisión de la gestión por parte de los colaboradores, en cabeza de líderes de procesos. Proporciona Información sobre la efectividad del Sistema de Control Interno, la operación de la 1ª y 2ª Línea de defensa con un enfoque basado en riesgos, y de la continuidad del Modelo Estándar de Control Interno (MECI) que hace parte de MIPG.</w:t>
      </w:r>
    </w:p>
    <w:p w:rsidR="00BE0E5E" w:rsidRPr="00296BA1" w:rsidRDefault="00BE0E5E" w:rsidP="00296BA1">
      <w:pPr>
        <w:shd w:val="clear" w:color="auto" w:fill="FFFFFF"/>
        <w:spacing w:before="150" w:after="0" w:line="240" w:lineRule="auto"/>
        <w:jc w:val="both"/>
        <w:rPr>
          <w:rFonts w:ascii="Arial" w:hAnsi="Arial" w:cs="Arial"/>
          <w:sz w:val="24"/>
          <w:szCs w:val="24"/>
        </w:rPr>
      </w:pPr>
      <w:r w:rsidRPr="00296BA1">
        <w:rPr>
          <w:rFonts w:ascii="Arial" w:hAnsi="Arial" w:cs="Arial"/>
          <w:sz w:val="24"/>
          <w:szCs w:val="24"/>
        </w:rPr>
        <w:t xml:space="preserve">El equipo humano de la Oficina Asesora de Control Interno de la Industria Licorera de Caldas acompañó </w:t>
      </w:r>
      <w:r w:rsidR="00D57ECB">
        <w:rPr>
          <w:rFonts w:ascii="Arial" w:hAnsi="Arial" w:cs="Arial"/>
          <w:sz w:val="24"/>
          <w:szCs w:val="24"/>
        </w:rPr>
        <w:t>todas</w:t>
      </w:r>
      <w:r w:rsidRPr="00296BA1">
        <w:rPr>
          <w:rFonts w:ascii="Arial" w:hAnsi="Arial" w:cs="Arial"/>
          <w:sz w:val="24"/>
          <w:szCs w:val="24"/>
        </w:rPr>
        <w:t xml:space="preserve"> las actividades, operaciones y actuaciones, así como la administración de la información y los recursos, basadas</w:t>
      </w:r>
      <w:r w:rsidR="00284CA3">
        <w:rPr>
          <w:rFonts w:ascii="Arial" w:hAnsi="Arial" w:cs="Arial"/>
          <w:sz w:val="24"/>
          <w:szCs w:val="24"/>
        </w:rPr>
        <w:t xml:space="preserve"> </w:t>
      </w:r>
      <w:r w:rsidRPr="00296BA1">
        <w:rPr>
          <w:rFonts w:ascii="Arial" w:hAnsi="Arial" w:cs="Arial"/>
          <w:sz w:val="24"/>
          <w:szCs w:val="24"/>
        </w:rPr>
        <w:t xml:space="preserve">en las normas constitucionales y legales vigentes, dentro de las políticas trazadas por la </w:t>
      </w:r>
      <w:r w:rsidR="00284CA3">
        <w:rPr>
          <w:rFonts w:ascii="Arial" w:hAnsi="Arial" w:cs="Arial"/>
          <w:sz w:val="24"/>
          <w:szCs w:val="24"/>
        </w:rPr>
        <w:t>D</w:t>
      </w:r>
      <w:r w:rsidRPr="00296BA1">
        <w:rPr>
          <w:rFonts w:ascii="Arial" w:hAnsi="Arial" w:cs="Arial"/>
          <w:sz w:val="24"/>
          <w:szCs w:val="24"/>
        </w:rPr>
        <w:t xml:space="preserve">irección y en atención a las metas y objetivos previstos con el fin de contribuir a la mejora del desempeño institucional. </w:t>
      </w:r>
    </w:p>
    <w:p w:rsidR="00BE0E5E" w:rsidRDefault="00BE0E5E" w:rsidP="00296BA1">
      <w:pPr>
        <w:shd w:val="clear" w:color="auto" w:fill="FFFFFF"/>
        <w:spacing w:before="150" w:after="0" w:line="240" w:lineRule="auto"/>
        <w:jc w:val="both"/>
        <w:rPr>
          <w:rFonts w:ascii="Arial" w:hAnsi="Arial" w:cs="Arial"/>
          <w:sz w:val="24"/>
          <w:szCs w:val="24"/>
        </w:rPr>
      </w:pPr>
      <w:r w:rsidRPr="00296BA1">
        <w:rPr>
          <w:rFonts w:ascii="Arial" w:hAnsi="Arial" w:cs="Arial"/>
          <w:sz w:val="24"/>
          <w:szCs w:val="24"/>
        </w:rPr>
        <w:t xml:space="preserve">Se cumplió con las auditorias programadas </w:t>
      </w:r>
      <w:r w:rsidR="002E4AA9">
        <w:rPr>
          <w:rFonts w:ascii="Arial" w:hAnsi="Arial" w:cs="Arial"/>
          <w:sz w:val="24"/>
          <w:szCs w:val="24"/>
        </w:rPr>
        <w:t xml:space="preserve">hasta el mes de </w:t>
      </w:r>
      <w:r w:rsidR="008B3BAF">
        <w:rPr>
          <w:rFonts w:ascii="Arial" w:hAnsi="Arial" w:cs="Arial"/>
          <w:sz w:val="24"/>
          <w:szCs w:val="24"/>
        </w:rPr>
        <w:t>marzo</w:t>
      </w:r>
      <w:r w:rsidR="002E4AA9">
        <w:rPr>
          <w:rFonts w:ascii="Arial" w:hAnsi="Arial" w:cs="Arial"/>
          <w:sz w:val="24"/>
          <w:szCs w:val="24"/>
        </w:rPr>
        <w:t xml:space="preserve"> </w:t>
      </w:r>
      <w:r w:rsidR="005026A2">
        <w:rPr>
          <w:rFonts w:ascii="Arial" w:hAnsi="Arial" w:cs="Arial"/>
          <w:sz w:val="24"/>
          <w:szCs w:val="24"/>
        </w:rPr>
        <w:t xml:space="preserve">de </w:t>
      </w:r>
      <w:r w:rsidR="005026A2" w:rsidRPr="00296BA1">
        <w:rPr>
          <w:rFonts w:ascii="Arial" w:hAnsi="Arial" w:cs="Arial"/>
          <w:sz w:val="24"/>
          <w:szCs w:val="24"/>
        </w:rPr>
        <w:t>2019</w:t>
      </w:r>
      <w:r w:rsidRPr="00296BA1">
        <w:rPr>
          <w:rFonts w:ascii="Arial" w:hAnsi="Arial" w:cs="Arial"/>
          <w:sz w:val="24"/>
          <w:szCs w:val="24"/>
        </w:rPr>
        <w:t xml:space="preserve"> con base en los roles de control interno de conformidad con el decreto 648 de 2017:</w:t>
      </w:r>
    </w:p>
    <w:p w:rsidR="005026A2" w:rsidRPr="00296BA1" w:rsidRDefault="005026A2" w:rsidP="00296BA1">
      <w:pPr>
        <w:shd w:val="clear" w:color="auto" w:fill="FFFFFF"/>
        <w:spacing w:before="150" w:after="0" w:line="240" w:lineRule="auto"/>
        <w:jc w:val="both"/>
        <w:rPr>
          <w:rFonts w:ascii="Arial" w:hAnsi="Arial" w:cs="Arial"/>
          <w:sz w:val="24"/>
          <w:szCs w:val="24"/>
        </w:rPr>
      </w:pPr>
    </w:p>
    <w:p w:rsidR="00BE0E5E" w:rsidRPr="005026A2" w:rsidRDefault="00BE0E5E" w:rsidP="005026A2">
      <w:pPr>
        <w:pStyle w:val="Prrafodelista"/>
        <w:numPr>
          <w:ilvl w:val="0"/>
          <w:numId w:val="16"/>
        </w:numPr>
        <w:shd w:val="clear" w:color="auto" w:fill="FFFFFF"/>
        <w:spacing w:after="0" w:line="240" w:lineRule="auto"/>
        <w:jc w:val="both"/>
        <w:rPr>
          <w:rFonts w:ascii="Arial" w:hAnsi="Arial" w:cs="Arial"/>
          <w:sz w:val="24"/>
          <w:szCs w:val="24"/>
        </w:rPr>
      </w:pPr>
      <w:r w:rsidRPr="005026A2">
        <w:rPr>
          <w:rFonts w:ascii="Arial" w:hAnsi="Arial" w:cs="Arial"/>
          <w:sz w:val="24"/>
          <w:szCs w:val="24"/>
        </w:rPr>
        <w:t>Rol de liderazgo estratégico</w:t>
      </w:r>
    </w:p>
    <w:p w:rsidR="00BE0E5E" w:rsidRPr="005026A2" w:rsidRDefault="00BE0E5E" w:rsidP="005026A2">
      <w:pPr>
        <w:pStyle w:val="Prrafodelista"/>
        <w:numPr>
          <w:ilvl w:val="0"/>
          <w:numId w:val="16"/>
        </w:numPr>
        <w:shd w:val="clear" w:color="auto" w:fill="FFFFFF"/>
        <w:spacing w:after="0" w:line="240" w:lineRule="auto"/>
        <w:jc w:val="both"/>
        <w:rPr>
          <w:rFonts w:ascii="Arial" w:hAnsi="Arial" w:cs="Arial"/>
          <w:sz w:val="24"/>
          <w:szCs w:val="24"/>
        </w:rPr>
      </w:pPr>
      <w:r w:rsidRPr="005026A2">
        <w:rPr>
          <w:rFonts w:ascii="Arial" w:hAnsi="Arial" w:cs="Arial"/>
          <w:sz w:val="24"/>
          <w:szCs w:val="24"/>
        </w:rPr>
        <w:t>Rol de enfoque hacia la prevención</w:t>
      </w:r>
    </w:p>
    <w:p w:rsidR="00BE0E5E" w:rsidRPr="005026A2" w:rsidRDefault="00BE0E5E" w:rsidP="005026A2">
      <w:pPr>
        <w:pStyle w:val="Prrafodelista"/>
        <w:numPr>
          <w:ilvl w:val="0"/>
          <w:numId w:val="16"/>
        </w:numPr>
        <w:shd w:val="clear" w:color="auto" w:fill="FFFFFF"/>
        <w:spacing w:after="0" w:line="240" w:lineRule="auto"/>
        <w:jc w:val="both"/>
        <w:rPr>
          <w:rFonts w:ascii="Arial" w:hAnsi="Arial" w:cs="Arial"/>
          <w:sz w:val="24"/>
          <w:szCs w:val="24"/>
        </w:rPr>
      </w:pPr>
      <w:r w:rsidRPr="005026A2">
        <w:rPr>
          <w:rFonts w:ascii="Arial" w:hAnsi="Arial" w:cs="Arial"/>
          <w:sz w:val="24"/>
          <w:szCs w:val="24"/>
        </w:rPr>
        <w:t xml:space="preserve">Rol de la relación con entres externos de control </w:t>
      </w:r>
    </w:p>
    <w:p w:rsidR="00BE0E5E" w:rsidRPr="005026A2" w:rsidRDefault="00BE0E5E" w:rsidP="005026A2">
      <w:pPr>
        <w:pStyle w:val="Prrafodelista"/>
        <w:numPr>
          <w:ilvl w:val="0"/>
          <w:numId w:val="16"/>
        </w:numPr>
        <w:shd w:val="clear" w:color="auto" w:fill="FFFFFF"/>
        <w:spacing w:after="0" w:line="240" w:lineRule="auto"/>
        <w:jc w:val="both"/>
        <w:rPr>
          <w:rFonts w:ascii="Arial" w:hAnsi="Arial" w:cs="Arial"/>
          <w:sz w:val="24"/>
          <w:szCs w:val="24"/>
        </w:rPr>
      </w:pPr>
      <w:r w:rsidRPr="005026A2">
        <w:rPr>
          <w:rFonts w:ascii="Arial" w:hAnsi="Arial" w:cs="Arial"/>
          <w:sz w:val="24"/>
          <w:szCs w:val="24"/>
        </w:rPr>
        <w:t xml:space="preserve">Rol de la evaluación de la gestión del riesgo </w:t>
      </w:r>
    </w:p>
    <w:p w:rsidR="00BE0E5E" w:rsidRPr="005026A2" w:rsidRDefault="00BE0E5E" w:rsidP="005026A2">
      <w:pPr>
        <w:pStyle w:val="Prrafodelista"/>
        <w:numPr>
          <w:ilvl w:val="0"/>
          <w:numId w:val="16"/>
        </w:numPr>
        <w:shd w:val="clear" w:color="auto" w:fill="FFFFFF"/>
        <w:spacing w:after="0" w:line="240" w:lineRule="auto"/>
        <w:jc w:val="both"/>
        <w:rPr>
          <w:rFonts w:ascii="Arial" w:hAnsi="Arial" w:cs="Arial"/>
          <w:sz w:val="24"/>
          <w:szCs w:val="24"/>
        </w:rPr>
      </w:pPr>
      <w:r w:rsidRPr="005026A2">
        <w:rPr>
          <w:rFonts w:ascii="Arial" w:hAnsi="Arial" w:cs="Arial"/>
          <w:sz w:val="24"/>
          <w:szCs w:val="24"/>
        </w:rPr>
        <w:t xml:space="preserve">Rol de evaluación y seguimiento </w:t>
      </w:r>
    </w:p>
    <w:p w:rsidR="00BE0E5E" w:rsidRPr="00296BA1" w:rsidRDefault="00BE0E5E" w:rsidP="00296BA1">
      <w:pPr>
        <w:shd w:val="clear" w:color="auto" w:fill="FFFFFF"/>
        <w:spacing w:before="150" w:after="0" w:line="240" w:lineRule="auto"/>
        <w:jc w:val="both"/>
        <w:rPr>
          <w:rFonts w:ascii="Arial" w:hAnsi="Arial" w:cs="Arial"/>
          <w:sz w:val="24"/>
          <w:szCs w:val="24"/>
        </w:rPr>
      </w:pPr>
      <w:r w:rsidRPr="00296BA1">
        <w:rPr>
          <w:rFonts w:ascii="Arial" w:hAnsi="Arial" w:cs="Arial"/>
          <w:sz w:val="24"/>
          <w:szCs w:val="24"/>
        </w:rPr>
        <w:t xml:space="preserve">Se continúa fomentando el fortalecimiento de la cultura de control interno con base en MIPG Modelo Integrado de Planeación y Gestión a través de sus 7 dimensiones </w:t>
      </w:r>
    </w:p>
    <w:p w:rsidR="0016411F" w:rsidRDefault="0016411F" w:rsidP="00177852">
      <w:pPr>
        <w:shd w:val="clear" w:color="auto" w:fill="FFFFFF"/>
        <w:spacing w:after="0" w:line="240" w:lineRule="auto"/>
        <w:jc w:val="both"/>
        <w:rPr>
          <w:rFonts w:ascii="Arial" w:hAnsi="Arial" w:cs="Arial"/>
          <w:sz w:val="24"/>
          <w:szCs w:val="24"/>
        </w:rPr>
      </w:pPr>
    </w:p>
    <w:p w:rsidR="00BE0E5E" w:rsidRPr="0071546C" w:rsidRDefault="00BE0E5E" w:rsidP="0071546C">
      <w:pPr>
        <w:pStyle w:val="Prrafodelista"/>
        <w:numPr>
          <w:ilvl w:val="0"/>
          <w:numId w:val="14"/>
        </w:numPr>
        <w:shd w:val="clear" w:color="auto" w:fill="FFFFFF"/>
        <w:spacing w:after="0" w:line="240" w:lineRule="auto"/>
        <w:jc w:val="both"/>
        <w:rPr>
          <w:rFonts w:ascii="Arial" w:hAnsi="Arial" w:cs="Arial"/>
          <w:sz w:val="24"/>
          <w:szCs w:val="24"/>
        </w:rPr>
      </w:pPr>
      <w:r w:rsidRPr="0071546C">
        <w:rPr>
          <w:rFonts w:ascii="Arial" w:hAnsi="Arial" w:cs="Arial"/>
          <w:sz w:val="24"/>
          <w:szCs w:val="24"/>
        </w:rPr>
        <w:t>Talento Humano</w:t>
      </w:r>
    </w:p>
    <w:p w:rsidR="00BE0E5E" w:rsidRPr="0071546C" w:rsidRDefault="00BE0E5E" w:rsidP="0071546C">
      <w:pPr>
        <w:pStyle w:val="Prrafodelista"/>
        <w:numPr>
          <w:ilvl w:val="0"/>
          <w:numId w:val="14"/>
        </w:numPr>
        <w:shd w:val="clear" w:color="auto" w:fill="FFFFFF"/>
        <w:spacing w:after="0" w:line="240" w:lineRule="auto"/>
        <w:jc w:val="both"/>
        <w:rPr>
          <w:rFonts w:ascii="Arial" w:hAnsi="Arial" w:cs="Arial"/>
          <w:sz w:val="24"/>
          <w:szCs w:val="24"/>
        </w:rPr>
      </w:pPr>
      <w:r w:rsidRPr="0071546C">
        <w:rPr>
          <w:rFonts w:ascii="Arial" w:hAnsi="Arial" w:cs="Arial"/>
          <w:sz w:val="24"/>
          <w:szCs w:val="24"/>
        </w:rPr>
        <w:t xml:space="preserve">Direccionamiento estratégico </w:t>
      </w:r>
    </w:p>
    <w:p w:rsidR="00BE0E5E" w:rsidRPr="0071546C" w:rsidRDefault="00BE0E5E" w:rsidP="0071546C">
      <w:pPr>
        <w:pStyle w:val="Prrafodelista"/>
        <w:numPr>
          <w:ilvl w:val="0"/>
          <w:numId w:val="14"/>
        </w:numPr>
        <w:shd w:val="clear" w:color="auto" w:fill="FFFFFF"/>
        <w:spacing w:after="0" w:line="240" w:lineRule="auto"/>
        <w:jc w:val="both"/>
        <w:rPr>
          <w:rFonts w:ascii="Arial" w:hAnsi="Arial" w:cs="Arial"/>
          <w:sz w:val="24"/>
          <w:szCs w:val="24"/>
        </w:rPr>
      </w:pPr>
      <w:r w:rsidRPr="0071546C">
        <w:rPr>
          <w:rFonts w:ascii="Arial" w:hAnsi="Arial" w:cs="Arial"/>
          <w:sz w:val="24"/>
          <w:szCs w:val="24"/>
        </w:rPr>
        <w:lastRenderedPageBreak/>
        <w:t xml:space="preserve">Gestión con valores para el resultado </w:t>
      </w:r>
    </w:p>
    <w:p w:rsidR="00BE0E5E" w:rsidRPr="0071546C" w:rsidRDefault="00BE0E5E" w:rsidP="0071546C">
      <w:pPr>
        <w:pStyle w:val="Prrafodelista"/>
        <w:numPr>
          <w:ilvl w:val="0"/>
          <w:numId w:val="14"/>
        </w:numPr>
        <w:shd w:val="clear" w:color="auto" w:fill="FFFFFF"/>
        <w:spacing w:after="0" w:line="240" w:lineRule="auto"/>
        <w:jc w:val="both"/>
        <w:rPr>
          <w:rFonts w:ascii="Arial" w:hAnsi="Arial" w:cs="Arial"/>
          <w:sz w:val="24"/>
          <w:szCs w:val="24"/>
        </w:rPr>
      </w:pPr>
      <w:r w:rsidRPr="0071546C">
        <w:rPr>
          <w:rFonts w:ascii="Arial" w:hAnsi="Arial" w:cs="Arial"/>
          <w:sz w:val="24"/>
          <w:szCs w:val="24"/>
        </w:rPr>
        <w:t>Evaluación de resultados</w:t>
      </w:r>
    </w:p>
    <w:p w:rsidR="00BE0E5E" w:rsidRPr="0071546C" w:rsidRDefault="00BE0E5E" w:rsidP="0071546C">
      <w:pPr>
        <w:pStyle w:val="Prrafodelista"/>
        <w:numPr>
          <w:ilvl w:val="0"/>
          <w:numId w:val="14"/>
        </w:numPr>
        <w:shd w:val="clear" w:color="auto" w:fill="FFFFFF"/>
        <w:spacing w:after="0" w:line="240" w:lineRule="auto"/>
        <w:jc w:val="both"/>
        <w:rPr>
          <w:rFonts w:ascii="Arial" w:hAnsi="Arial" w:cs="Arial"/>
          <w:sz w:val="24"/>
          <w:szCs w:val="24"/>
        </w:rPr>
      </w:pPr>
      <w:r w:rsidRPr="0071546C">
        <w:rPr>
          <w:rFonts w:ascii="Arial" w:hAnsi="Arial" w:cs="Arial"/>
          <w:sz w:val="24"/>
          <w:szCs w:val="24"/>
        </w:rPr>
        <w:t xml:space="preserve">Información y Comunicación </w:t>
      </w:r>
    </w:p>
    <w:p w:rsidR="00BE0E5E" w:rsidRPr="0071546C" w:rsidRDefault="00BE0E5E" w:rsidP="0071546C">
      <w:pPr>
        <w:pStyle w:val="Prrafodelista"/>
        <w:numPr>
          <w:ilvl w:val="0"/>
          <w:numId w:val="14"/>
        </w:numPr>
        <w:shd w:val="clear" w:color="auto" w:fill="FFFFFF"/>
        <w:spacing w:after="0" w:line="240" w:lineRule="auto"/>
        <w:jc w:val="both"/>
        <w:rPr>
          <w:rFonts w:ascii="Arial" w:hAnsi="Arial" w:cs="Arial"/>
          <w:sz w:val="24"/>
          <w:szCs w:val="24"/>
        </w:rPr>
      </w:pPr>
      <w:r w:rsidRPr="0071546C">
        <w:rPr>
          <w:rFonts w:ascii="Arial" w:hAnsi="Arial" w:cs="Arial"/>
          <w:sz w:val="24"/>
          <w:szCs w:val="24"/>
        </w:rPr>
        <w:t xml:space="preserve">Gestión del conocimiento </w:t>
      </w:r>
    </w:p>
    <w:p w:rsidR="00BE0E5E" w:rsidRPr="0071546C" w:rsidRDefault="00BE0E5E" w:rsidP="0071546C">
      <w:pPr>
        <w:pStyle w:val="Prrafodelista"/>
        <w:numPr>
          <w:ilvl w:val="0"/>
          <w:numId w:val="14"/>
        </w:numPr>
        <w:shd w:val="clear" w:color="auto" w:fill="FFFFFF"/>
        <w:spacing w:after="0" w:line="240" w:lineRule="auto"/>
        <w:jc w:val="both"/>
        <w:rPr>
          <w:rFonts w:ascii="Arial" w:hAnsi="Arial" w:cs="Arial"/>
          <w:sz w:val="24"/>
          <w:szCs w:val="24"/>
        </w:rPr>
      </w:pPr>
      <w:r w:rsidRPr="0071546C">
        <w:rPr>
          <w:rFonts w:ascii="Arial" w:hAnsi="Arial" w:cs="Arial"/>
          <w:sz w:val="24"/>
          <w:szCs w:val="24"/>
        </w:rPr>
        <w:t>Control Interno</w:t>
      </w:r>
    </w:p>
    <w:p w:rsidR="00BE0E5E" w:rsidRPr="00296BA1" w:rsidRDefault="00BE0E5E" w:rsidP="00BE0E5E">
      <w:pPr>
        <w:shd w:val="clear" w:color="auto" w:fill="FFFFFF"/>
        <w:spacing w:before="150" w:after="0" w:line="240" w:lineRule="auto"/>
        <w:jc w:val="both"/>
        <w:rPr>
          <w:rFonts w:ascii="Arial" w:hAnsi="Arial" w:cs="Arial"/>
          <w:sz w:val="24"/>
          <w:szCs w:val="24"/>
        </w:rPr>
      </w:pPr>
      <w:r w:rsidRPr="006F440B">
        <w:rPr>
          <w:rFonts w:ascii="Arial" w:hAnsi="Arial" w:cs="Arial"/>
          <w:sz w:val="24"/>
          <w:szCs w:val="24"/>
        </w:rPr>
        <w:t>Para la implementación</w:t>
      </w:r>
      <w:r>
        <w:rPr>
          <w:rFonts w:ascii="Arial" w:hAnsi="Arial" w:cs="Arial"/>
          <w:sz w:val="24"/>
          <w:szCs w:val="24"/>
        </w:rPr>
        <w:t>,</w:t>
      </w:r>
      <w:r w:rsidRPr="006F440B">
        <w:rPr>
          <w:rFonts w:ascii="Arial" w:hAnsi="Arial" w:cs="Arial"/>
          <w:sz w:val="24"/>
          <w:szCs w:val="24"/>
        </w:rPr>
        <w:t xml:space="preserve"> del modelo Integrado de Planeación y Gestión MIPG, la entidad ha adelantado frente a las 7 dimensiones las siguientes acciones</w:t>
      </w:r>
      <w:r>
        <w:rPr>
          <w:rFonts w:ascii="Arial" w:hAnsi="Arial" w:cs="Arial"/>
          <w:sz w:val="24"/>
          <w:szCs w:val="24"/>
        </w:rPr>
        <w:t>:</w:t>
      </w:r>
    </w:p>
    <w:p w:rsidR="006F440B" w:rsidRPr="00177852" w:rsidRDefault="006F440B" w:rsidP="00423E1C">
      <w:pPr>
        <w:shd w:val="clear" w:color="auto" w:fill="FFFFFF"/>
        <w:spacing w:before="150" w:after="0" w:line="240" w:lineRule="auto"/>
        <w:jc w:val="both"/>
        <w:rPr>
          <w:rFonts w:ascii="Arial" w:hAnsi="Arial" w:cs="Arial"/>
          <w:b/>
          <w:sz w:val="24"/>
          <w:szCs w:val="24"/>
        </w:rPr>
      </w:pPr>
    </w:p>
    <w:tbl>
      <w:tblPr>
        <w:tblW w:w="5000" w:type="pct"/>
        <w:tblCellMar>
          <w:left w:w="70" w:type="dxa"/>
          <w:right w:w="70" w:type="dxa"/>
        </w:tblCellMar>
        <w:tblLook w:val="04A0" w:firstRow="1" w:lastRow="0" w:firstColumn="1" w:lastColumn="0" w:noHBand="0" w:noVBand="1"/>
      </w:tblPr>
      <w:tblGrid>
        <w:gridCol w:w="1713"/>
        <w:gridCol w:w="1786"/>
        <w:gridCol w:w="1762"/>
        <w:gridCol w:w="1528"/>
        <w:gridCol w:w="1726"/>
        <w:gridCol w:w="1762"/>
        <w:gridCol w:w="1404"/>
        <w:gridCol w:w="1315"/>
      </w:tblGrid>
      <w:tr w:rsidR="000B366A" w:rsidRPr="0071461A" w:rsidTr="001B5BC5">
        <w:trPr>
          <w:trHeight w:val="841"/>
          <w:tblHeader/>
        </w:trPr>
        <w:tc>
          <w:tcPr>
            <w:tcW w:w="659" w:type="pct"/>
            <w:tcBorders>
              <w:top w:val="single" w:sz="4" w:space="0" w:color="auto"/>
              <w:left w:val="single" w:sz="4" w:space="0" w:color="auto"/>
              <w:bottom w:val="single" w:sz="4" w:space="0" w:color="auto"/>
              <w:right w:val="single" w:sz="4" w:space="0" w:color="auto"/>
            </w:tcBorders>
            <w:shd w:val="clear" w:color="000000" w:fill="D8E4BC"/>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proofErr w:type="gramStart"/>
            <w:r w:rsidRPr="0071461A">
              <w:rPr>
                <w:rFonts w:ascii="Calibri" w:eastAsia="Times New Roman" w:hAnsi="Calibri" w:cs="Calibri"/>
                <w:color w:val="000000"/>
                <w:sz w:val="16"/>
                <w:szCs w:val="20"/>
                <w:lang w:val="es-MX" w:eastAsia="es-MX"/>
              </w:rPr>
              <w:t>ASPECTO  /</w:t>
            </w:r>
            <w:proofErr w:type="gramEnd"/>
            <w:r w:rsidRPr="0071461A">
              <w:rPr>
                <w:rFonts w:ascii="Calibri" w:eastAsia="Times New Roman" w:hAnsi="Calibri" w:cs="Calibri"/>
                <w:color w:val="000000"/>
                <w:sz w:val="16"/>
                <w:szCs w:val="20"/>
                <w:lang w:val="es-MX" w:eastAsia="es-MX"/>
              </w:rPr>
              <w:t xml:space="preserve">   DIMENSION</w:t>
            </w:r>
          </w:p>
        </w:tc>
        <w:tc>
          <w:tcPr>
            <w:tcW w:w="687" w:type="pct"/>
            <w:tcBorders>
              <w:top w:val="single" w:sz="4" w:space="0" w:color="auto"/>
              <w:left w:val="nil"/>
              <w:bottom w:val="single" w:sz="4" w:space="0" w:color="auto"/>
              <w:right w:val="single" w:sz="4" w:space="0" w:color="auto"/>
            </w:tcBorders>
            <w:shd w:val="clear" w:color="000000" w:fill="D8E4BC"/>
            <w:hideMark/>
          </w:tcPr>
          <w:p w:rsidR="0071461A" w:rsidRPr="0071461A" w:rsidRDefault="0071546C" w:rsidP="0071461A">
            <w:pPr>
              <w:spacing w:after="0" w:line="240" w:lineRule="auto"/>
              <w:jc w:val="center"/>
              <w:rPr>
                <w:rFonts w:ascii="Calibri" w:eastAsia="Times New Roman" w:hAnsi="Calibri" w:cs="Calibri"/>
                <w:b/>
                <w:bCs/>
                <w:color w:val="000000"/>
                <w:sz w:val="16"/>
                <w:szCs w:val="20"/>
                <w:lang w:val="es-MX" w:eastAsia="es-MX"/>
              </w:rPr>
            </w:pPr>
            <w:r>
              <w:rPr>
                <w:rFonts w:ascii="Calibri" w:eastAsia="Times New Roman" w:hAnsi="Calibri" w:cs="Calibri"/>
                <w:b/>
                <w:bCs/>
                <w:color w:val="000000"/>
                <w:sz w:val="16"/>
                <w:szCs w:val="20"/>
                <w:lang w:val="es-MX" w:eastAsia="es-MX"/>
              </w:rPr>
              <w:t>1.</w:t>
            </w:r>
            <w:r w:rsidR="0071461A" w:rsidRPr="0071461A">
              <w:rPr>
                <w:rFonts w:ascii="Calibri" w:eastAsia="Times New Roman" w:hAnsi="Calibri" w:cs="Calibri"/>
                <w:b/>
                <w:bCs/>
                <w:color w:val="000000"/>
                <w:sz w:val="16"/>
                <w:szCs w:val="20"/>
                <w:lang w:val="es-MX" w:eastAsia="es-MX"/>
              </w:rPr>
              <w:t>DIMENSIÓN TALENTO HUMANO</w:t>
            </w:r>
          </w:p>
        </w:tc>
        <w:tc>
          <w:tcPr>
            <w:tcW w:w="678" w:type="pct"/>
            <w:tcBorders>
              <w:top w:val="single" w:sz="4" w:space="0" w:color="auto"/>
              <w:left w:val="nil"/>
              <w:bottom w:val="single" w:sz="4" w:space="0" w:color="auto"/>
              <w:right w:val="single" w:sz="4" w:space="0" w:color="auto"/>
            </w:tcBorders>
            <w:shd w:val="clear" w:color="000000" w:fill="D8E4BC"/>
            <w:hideMark/>
          </w:tcPr>
          <w:p w:rsidR="0071461A" w:rsidRPr="0071461A" w:rsidRDefault="0071546C" w:rsidP="0071461A">
            <w:pPr>
              <w:spacing w:after="0" w:line="240" w:lineRule="auto"/>
              <w:jc w:val="center"/>
              <w:rPr>
                <w:rFonts w:ascii="Calibri" w:eastAsia="Times New Roman" w:hAnsi="Calibri" w:cs="Calibri"/>
                <w:b/>
                <w:bCs/>
                <w:color w:val="000000"/>
                <w:sz w:val="16"/>
                <w:szCs w:val="20"/>
                <w:lang w:val="es-MX" w:eastAsia="es-MX"/>
              </w:rPr>
            </w:pPr>
            <w:r>
              <w:rPr>
                <w:rFonts w:ascii="Calibri" w:eastAsia="Times New Roman" w:hAnsi="Calibri" w:cs="Calibri"/>
                <w:b/>
                <w:bCs/>
                <w:color w:val="000000"/>
                <w:sz w:val="16"/>
                <w:szCs w:val="20"/>
                <w:lang w:val="es-MX" w:eastAsia="es-MX"/>
              </w:rPr>
              <w:t>2.</w:t>
            </w:r>
            <w:r w:rsidR="0071461A" w:rsidRPr="0071461A">
              <w:rPr>
                <w:rFonts w:ascii="Calibri" w:eastAsia="Times New Roman" w:hAnsi="Calibri" w:cs="Calibri"/>
                <w:b/>
                <w:bCs/>
                <w:color w:val="000000"/>
                <w:sz w:val="16"/>
                <w:szCs w:val="20"/>
                <w:lang w:val="es-MX" w:eastAsia="es-MX"/>
              </w:rPr>
              <w:t xml:space="preserve">DIMESIÓN DIRECCIONAMIENTO </w:t>
            </w:r>
            <w:proofErr w:type="gramStart"/>
            <w:r w:rsidR="0071461A" w:rsidRPr="0071461A">
              <w:rPr>
                <w:rFonts w:ascii="Calibri" w:eastAsia="Times New Roman" w:hAnsi="Calibri" w:cs="Calibri"/>
                <w:b/>
                <w:bCs/>
                <w:color w:val="000000"/>
                <w:sz w:val="16"/>
                <w:szCs w:val="20"/>
                <w:lang w:val="es-MX" w:eastAsia="es-MX"/>
              </w:rPr>
              <w:t>ESTRATÉGICO  Y</w:t>
            </w:r>
            <w:proofErr w:type="gramEnd"/>
            <w:r w:rsidR="0071461A" w:rsidRPr="0071461A">
              <w:rPr>
                <w:rFonts w:ascii="Calibri" w:eastAsia="Times New Roman" w:hAnsi="Calibri" w:cs="Calibri"/>
                <w:b/>
                <w:bCs/>
                <w:color w:val="000000"/>
                <w:sz w:val="16"/>
                <w:szCs w:val="20"/>
                <w:lang w:val="es-MX" w:eastAsia="es-MX"/>
              </w:rPr>
              <w:t xml:space="preserve"> PLANEACIÓN</w:t>
            </w:r>
          </w:p>
        </w:tc>
        <w:tc>
          <w:tcPr>
            <w:tcW w:w="588" w:type="pct"/>
            <w:tcBorders>
              <w:top w:val="single" w:sz="4" w:space="0" w:color="auto"/>
              <w:left w:val="nil"/>
              <w:bottom w:val="single" w:sz="4" w:space="0" w:color="auto"/>
              <w:right w:val="single" w:sz="4" w:space="0" w:color="auto"/>
            </w:tcBorders>
            <w:shd w:val="clear" w:color="000000" w:fill="D8E4BC"/>
            <w:hideMark/>
          </w:tcPr>
          <w:p w:rsidR="0071461A" w:rsidRPr="0071461A" w:rsidRDefault="0071546C" w:rsidP="0071461A">
            <w:pPr>
              <w:spacing w:after="0" w:line="240" w:lineRule="auto"/>
              <w:jc w:val="center"/>
              <w:rPr>
                <w:rFonts w:ascii="Calibri" w:eastAsia="Times New Roman" w:hAnsi="Calibri" w:cs="Calibri"/>
                <w:b/>
                <w:bCs/>
                <w:color w:val="000000"/>
                <w:sz w:val="16"/>
                <w:szCs w:val="20"/>
                <w:lang w:val="es-MX" w:eastAsia="es-MX"/>
              </w:rPr>
            </w:pPr>
            <w:r>
              <w:rPr>
                <w:rFonts w:ascii="Calibri" w:eastAsia="Times New Roman" w:hAnsi="Calibri" w:cs="Calibri"/>
                <w:b/>
                <w:bCs/>
                <w:color w:val="000000"/>
                <w:sz w:val="16"/>
                <w:szCs w:val="20"/>
                <w:lang w:val="es-MX" w:eastAsia="es-MX"/>
              </w:rPr>
              <w:t>3.</w:t>
            </w:r>
            <w:proofErr w:type="gramStart"/>
            <w:r w:rsidR="0071461A" w:rsidRPr="0071461A">
              <w:rPr>
                <w:rFonts w:ascii="Calibri" w:eastAsia="Times New Roman" w:hAnsi="Calibri" w:cs="Calibri"/>
                <w:b/>
                <w:bCs/>
                <w:color w:val="000000"/>
                <w:sz w:val="16"/>
                <w:szCs w:val="20"/>
                <w:lang w:val="es-MX" w:eastAsia="es-MX"/>
              </w:rPr>
              <w:t>DIMENSIÓN  GESTIÓN</w:t>
            </w:r>
            <w:proofErr w:type="gramEnd"/>
            <w:r w:rsidR="0071461A" w:rsidRPr="0071461A">
              <w:rPr>
                <w:rFonts w:ascii="Calibri" w:eastAsia="Times New Roman" w:hAnsi="Calibri" w:cs="Calibri"/>
                <w:b/>
                <w:bCs/>
                <w:color w:val="000000"/>
                <w:sz w:val="16"/>
                <w:szCs w:val="20"/>
                <w:lang w:val="es-MX" w:eastAsia="es-MX"/>
              </w:rPr>
              <w:t xml:space="preserve"> CON VALORES  PARA EL RESULTADO</w:t>
            </w:r>
          </w:p>
        </w:tc>
        <w:tc>
          <w:tcPr>
            <w:tcW w:w="664" w:type="pct"/>
            <w:tcBorders>
              <w:top w:val="single" w:sz="4" w:space="0" w:color="auto"/>
              <w:left w:val="nil"/>
              <w:bottom w:val="single" w:sz="4" w:space="0" w:color="auto"/>
              <w:right w:val="single" w:sz="4" w:space="0" w:color="auto"/>
            </w:tcBorders>
            <w:shd w:val="clear" w:color="000000" w:fill="D8E4BC"/>
            <w:hideMark/>
          </w:tcPr>
          <w:p w:rsidR="0071461A" w:rsidRPr="0071461A" w:rsidRDefault="0071546C" w:rsidP="0071461A">
            <w:pPr>
              <w:spacing w:after="0" w:line="240" w:lineRule="auto"/>
              <w:jc w:val="center"/>
              <w:rPr>
                <w:rFonts w:ascii="Calibri" w:eastAsia="Times New Roman" w:hAnsi="Calibri" w:cs="Calibri"/>
                <w:b/>
                <w:bCs/>
                <w:color w:val="000000"/>
                <w:sz w:val="16"/>
                <w:szCs w:val="20"/>
                <w:lang w:val="es-MX" w:eastAsia="es-MX"/>
              </w:rPr>
            </w:pPr>
            <w:r>
              <w:rPr>
                <w:rFonts w:ascii="Calibri" w:eastAsia="Times New Roman" w:hAnsi="Calibri" w:cs="Calibri"/>
                <w:b/>
                <w:bCs/>
                <w:color w:val="000000"/>
                <w:sz w:val="16"/>
                <w:szCs w:val="20"/>
                <w:lang w:val="es-MX" w:eastAsia="es-MX"/>
              </w:rPr>
              <w:t>4.</w:t>
            </w:r>
            <w:proofErr w:type="gramStart"/>
            <w:r w:rsidR="0071461A" w:rsidRPr="0071461A">
              <w:rPr>
                <w:rFonts w:ascii="Calibri" w:eastAsia="Times New Roman" w:hAnsi="Calibri" w:cs="Calibri"/>
                <w:b/>
                <w:bCs/>
                <w:color w:val="000000"/>
                <w:sz w:val="16"/>
                <w:szCs w:val="20"/>
                <w:lang w:val="es-MX" w:eastAsia="es-MX"/>
              </w:rPr>
              <w:t>DIMENSIÓN  EVALUACIÓN</w:t>
            </w:r>
            <w:proofErr w:type="gramEnd"/>
            <w:r w:rsidR="0071461A" w:rsidRPr="0071461A">
              <w:rPr>
                <w:rFonts w:ascii="Calibri" w:eastAsia="Times New Roman" w:hAnsi="Calibri" w:cs="Calibri"/>
                <w:b/>
                <w:bCs/>
                <w:color w:val="000000"/>
                <w:sz w:val="16"/>
                <w:szCs w:val="20"/>
                <w:lang w:val="es-MX" w:eastAsia="es-MX"/>
              </w:rPr>
              <w:t xml:space="preserve"> DE RESULTADOS</w:t>
            </w:r>
          </w:p>
        </w:tc>
        <w:tc>
          <w:tcPr>
            <w:tcW w:w="678" w:type="pct"/>
            <w:tcBorders>
              <w:top w:val="single" w:sz="4" w:space="0" w:color="auto"/>
              <w:left w:val="nil"/>
              <w:bottom w:val="single" w:sz="4" w:space="0" w:color="auto"/>
              <w:right w:val="single" w:sz="4" w:space="0" w:color="auto"/>
            </w:tcBorders>
            <w:shd w:val="clear" w:color="000000" w:fill="D8E4BC"/>
            <w:hideMark/>
          </w:tcPr>
          <w:p w:rsidR="0071461A" w:rsidRPr="0071461A" w:rsidRDefault="0071546C" w:rsidP="0071461A">
            <w:pPr>
              <w:spacing w:after="0" w:line="240" w:lineRule="auto"/>
              <w:jc w:val="center"/>
              <w:rPr>
                <w:rFonts w:ascii="Calibri" w:eastAsia="Times New Roman" w:hAnsi="Calibri" w:cs="Calibri"/>
                <w:b/>
                <w:bCs/>
                <w:color w:val="000000"/>
                <w:sz w:val="16"/>
                <w:szCs w:val="20"/>
                <w:lang w:val="es-MX" w:eastAsia="es-MX"/>
              </w:rPr>
            </w:pPr>
            <w:r>
              <w:rPr>
                <w:rFonts w:ascii="Calibri" w:eastAsia="Times New Roman" w:hAnsi="Calibri" w:cs="Calibri"/>
                <w:b/>
                <w:bCs/>
                <w:color w:val="000000"/>
                <w:sz w:val="16"/>
                <w:szCs w:val="20"/>
                <w:lang w:val="es-MX" w:eastAsia="es-MX"/>
              </w:rPr>
              <w:t>5.</w:t>
            </w:r>
            <w:proofErr w:type="gramStart"/>
            <w:r w:rsidR="0071461A" w:rsidRPr="0071461A">
              <w:rPr>
                <w:rFonts w:ascii="Calibri" w:eastAsia="Times New Roman" w:hAnsi="Calibri" w:cs="Calibri"/>
                <w:b/>
                <w:bCs/>
                <w:color w:val="000000"/>
                <w:sz w:val="16"/>
                <w:szCs w:val="20"/>
                <w:lang w:val="es-MX" w:eastAsia="es-MX"/>
              </w:rPr>
              <w:t>DIMENSIÓN  INFORMACIÓN</w:t>
            </w:r>
            <w:proofErr w:type="gramEnd"/>
            <w:r w:rsidR="0071461A" w:rsidRPr="0071461A">
              <w:rPr>
                <w:rFonts w:ascii="Calibri" w:eastAsia="Times New Roman" w:hAnsi="Calibri" w:cs="Calibri"/>
                <w:b/>
                <w:bCs/>
                <w:color w:val="000000"/>
                <w:sz w:val="16"/>
                <w:szCs w:val="20"/>
                <w:lang w:val="es-MX" w:eastAsia="es-MX"/>
              </w:rPr>
              <w:t xml:space="preserve"> Y COMUNICACIÓN</w:t>
            </w:r>
          </w:p>
        </w:tc>
        <w:tc>
          <w:tcPr>
            <w:tcW w:w="540" w:type="pct"/>
            <w:tcBorders>
              <w:top w:val="single" w:sz="4" w:space="0" w:color="auto"/>
              <w:left w:val="nil"/>
              <w:bottom w:val="single" w:sz="4" w:space="0" w:color="auto"/>
              <w:right w:val="single" w:sz="4" w:space="0" w:color="auto"/>
            </w:tcBorders>
            <w:shd w:val="clear" w:color="000000" w:fill="D8E4BC"/>
            <w:hideMark/>
          </w:tcPr>
          <w:p w:rsidR="0071461A" w:rsidRPr="0071461A" w:rsidRDefault="0071546C" w:rsidP="0071461A">
            <w:pPr>
              <w:spacing w:after="0" w:line="240" w:lineRule="auto"/>
              <w:jc w:val="center"/>
              <w:rPr>
                <w:rFonts w:ascii="Calibri" w:eastAsia="Times New Roman" w:hAnsi="Calibri" w:cs="Calibri"/>
                <w:b/>
                <w:bCs/>
                <w:color w:val="000000"/>
                <w:sz w:val="16"/>
                <w:szCs w:val="20"/>
                <w:lang w:val="es-MX" w:eastAsia="es-MX"/>
              </w:rPr>
            </w:pPr>
            <w:r>
              <w:rPr>
                <w:rFonts w:ascii="Calibri" w:eastAsia="Times New Roman" w:hAnsi="Calibri" w:cs="Calibri"/>
                <w:b/>
                <w:bCs/>
                <w:color w:val="000000"/>
                <w:sz w:val="16"/>
                <w:szCs w:val="20"/>
                <w:lang w:val="es-MX" w:eastAsia="es-MX"/>
              </w:rPr>
              <w:t>6.</w:t>
            </w:r>
            <w:r w:rsidR="0071461A" w:rsidRPr="0071461A">
              <w:rPr>
                <w:rFonts w:ascii="Calibri" w:eastAsia="Times New Roman" w:hAnsi="Calibri" w:cs="Calibri"/>
                <w:b/>
                <w:bCs/>
                <w:color w:val="000000"/>
                <w:sz w:val="16"/>
                <w:szCs w:val="20"/>
                <w:lang w:val="es-MX" w:eastAsia="es-MX"/>
              </w:rPr>
              <w:t>DIMENSIÓN GESTIÓN DEL CONOCIMIENTOY INOVACION</w:t>
            </w:r>
          </w:p>
        </w:tc>
        <w:tc>
          <w:tcPr>
            <w:tcW w:w="506" w:type="pct"/>
            <w:tcBorders>
              <w:top w:val="single" w:sz="4" w:space="0" w:color="auto"/>
              <w:left w:val="nil"/>
              <w:bottom w:val="single" w:sz="4" w:space="0" w:color="auto"/>
              <w:right w:val="single" w:sz="4" w:space="0" w:color="auto"/>
            </w:tcBorders>
            <w:shd w:val="clear" w:color="000000" w:fill="D8E4BC"/>
            <w:hideMark/>
          </w:tcPr>
          <w:p w:rsidR="0071461A" w:rsidRPr="0071461A" w:rsidRDefault="0071546C" w:rsidP="0071461A">
            <w:pPr>
              <w:spacing w:after="0" w:line="240" w:lineRule="auto"/>
              <w:jc w:val="center"/>
              <w:rPr>
                <w:rFonts w:ascii="Calibri" w:eastAsia="Times New Roman" w:hAnsi="Calibri" w:cs="Calibri"/>
                <w:b/>
                <w:bCs/>
                <w:color w:val="000000"/>
                <w:sz w:val="16"/>
                <w:szCs w:val="20"/>
                <w:lang w:val="es-MX" w:eastAsia="es-MX"/>
              </w:rPr>
            </w:pPr>
            <w:r>
              <w:rPr>
                <w:rFonts w:ascii="Calibri" w:eastAsia="Times New Roman" w:hAnsi="Calibri" w:cs="Calibri"/>
                <w:b/>
                <w:bCs/>
                <w:color w:val="000000"/>
                <w:sz w:val="16"/>
                <w:szCs w:val="20"/>
                <w:lang w:val="es-MX" w:eastAsia="es-MX"/>
              </w:rPr>
              <w:t>7.</w:t>
            </w:r>
            <w:r w:rsidR="0071461A" w:rsidRPr="0071461A">
              <w:rPr>
                <w:rFonts w:ascii="Calibri" w:eastAsia="Times New Roman" w:hAnsi="Calibri" w:cs="Calibri"/>
                <w:b/>
                <w:bCs/>
                <w:color w:val="000000"/>
                <w:sz w:val="16"/>
                <w:szCs w:val="20"/>
                <w:lang w:val="es-MX" w:eastAsia="es-MX"/>
              </w:rPr>
              <w:t>DIMENSIÓN CONTROL INTERNO</w:t>
            </w:r>
          </w:p>
        </w:tc>
      </w:tr>
      <w:tr w:rsidR="000B366A" w:rsidRPr="0071461A" w:rsidTr="0071461A">
        <w:trPr>
          <w:trHeight w:val="2205"/>
        </w:trPr>
        <w:tc>
          <w:tcPr>
            <w:tcW w:w="659" w:type="pct"/>
            <w:tcBorders>
              <w:top w:val="nil"/>
              <w:left w:val="single" w:sz="4" w:space="0" w:color="auto"/>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lang w:val="es-MX" w:eastAsia="es-MX"/>
              </w:rPr>
            </w:pPr>
            <w:r w:rsidRPr="0071461A">
              <w:rPr>
                <w:rFonts w:ascii="Calibri" w:eastAsia="Times New Roman" w:hAnsi="Calibri" w:cs="Calibri"/>
                <w:color w:val="000000"/>
                <w:sz w:val="16"/>
                <w:lang w:val="es-MX" w:eastAsia="es-MX"/>
              </w:rPr>
              <w:t>RESPONSABLES ASIGNADOS</w:t>
            </w:r>
          </w:p>
        </w:tc>
        <w:tc>
          <w:tcPr>
            <w:tcW w:w="687"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Jefe de Oficina de </w:t>
            </w:r>
            <w:r w:rsidR="007B5D5A" w:rsidRPr="0071461A">
              <w:rPr>
                <w:rFonts w:ascii="Calibri" w:eastAsia="Times New Roman" w:hAnsi="Calibri" w:cs="Calibri"/>
                <w:color w:val="000000"/>
                <w:sz w:val="16"/>
                <w:szCs w:val="20"/>
                <w:lang w:val="es-MX" w:eastAsia="es-MX"/>
              </w:rPr>
              <w:t>Gestión</w:t>
            </w:r>
            <w:r w:rsidRPr="0071461A">
              <w:rPr>
                <w:rFonts w:ascii="Calibri" w:eastAsia="Times New Roman" w:hAnsi="Calibri" w:cs="Calibri"/>
                <w:color w:val="000000"/>
                <w:sz w:val="16"/>
                <w:szCs w:val="20"/>
                <w:lang w:val="es-MX" w:eastAsia="es-MX"/>
              </w:rPr>
              <w:t xml:space="preserve"> Humana </w:t>
            </w:r>
          </w:p>
        </w:tc>
        <w:tc>
          <w:tcPr>
            <w:tcW w:w="678" w:type="pct"/>
            <w:tcBorders>
              <w:top w:val="nil"/>
              <w:left w:val="nil"/>
              <w:bottom w:val="single" w:sz="4" w:space="0" w:color="auto"/>
              <w:right w:val="single" w:sz="4" w:space="0" w:color="auto"/>
            </w:tcBorders>
            <w:shd w:val="clear" w:color="auto" w:fill="auto"/>
            <w:hideMark/>
          </w:tcPr>
          <w:p w:rsidR="009A57C7" w:rsidRDefault="00B953EA" w:rsidP="0071461A">
            <w:pPr>
              <w:spacing w:after="0" w:line="240" w:lineRule="auto"/>
              <w:rPr>
                <w:rFonts w:ascii="Calibri" w:eastAsia="Times New Roman" w:hAnsi="Calibri" w:cs="Calibri"/>
                <w:color w:val="000000"/>
                <w:sz w:val="16"/>
                <w:szCs w:val="20"/>
                <w:lang w:val="es-MX" w:eastAsia="es-MX"/>
              </w:rPr>
            </w:pPr>
            <w:r>
              <w:rPr>
                <w:rFonts w:ascii="Calibri" w:eastAsia="Times New Roman" w:hAnsi="Calibri" w:cs="Calibri"/>
                <w:color w:val="000000"/>
                <w:sz w:val="16"/>
                <w:szCs w:val="20"/>
                <w:lang w:val="es-MX" w:eastAsia="es-MX"/>
              </w:rPr>
              <w:t>Gerente General</w:t>
            </w:r>
          </w:p>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Gerente Financiera y Administrativa, </w:t>
            </w:r>
            <w:r w:rsidR="009A57C7">
              <w:rPr>
                <w:rFonts w:ascii="Calibri" w:eastAsia="Times New Roman" w:hAnsi="Calibri" w:cs="Calibri"/>
                <w:color w:val="000000"/>
                <w:sz w:val="16"/>
                <w:szCs w:val="20"/>
                <w:lang w:val="es-MX" w:eastAsia="es-MX"/>
              </w:rPr>
              <w:t>Jefe Oficina Asuntos Corporativos y el Profesional Especializado Gestión Estratégica y Gobierno Corporativo</w:t>
            </w:r>
          </w:p>
        </w:tc>
        <w:tc>
          <w:tcPr>
            <w:tcW w:w="588" w:type="pct"/>
            <w:tcBorders>
              <w:top w:val="nil"/>
              <w:left w:val="nil"/>
              <w:bottom w:val="single" w:sz="4" w:space="0" w:color="auto"/>
              <w:right w:val="single" w:sz="4" w:space="0" w:color="auto"/>
            </w:tcBorders>
            <w:shd w:val="clear" w:color="auto" w:fill="auto"/>
            <w:hideMark/>
          </w:tcPr>
          <w:p w:rsidR="00B31049" w:rsidRDefault="00B31049" w:rsidP="0071461A">
            <w:pPr>
              <w:spacing w:after="0" w:line="240" w:lineRule="auto"/>
              <w:rPr>
                <w:rFonts w:ascii="Calibri" w:eastAsia="Times New Roman" w:hAnsi="Calibri" w:cs="Calibri"/>
                <w:color w:val="000000"/>
                <w:sz w:val="16"/>
                <w:szCs w:val="20"/>
                <w:lang w:val="es-MX" w:eastAsia="es-MX"/>
              </w:rPr>
            </w:pPr>
            <w:r>
              <w:rPr>
                <w:rFonts w:ascii="Calibri" w:eastAsia="Times New Roman" w:hAnsi="Calibri" w:cs="Calibri"/>
                <w:color w:val="000000"/>
                <w:sz w:val="16"/>
                <w:szCs w:val="20"/>
                <w:lang w:val="es-MX" w:eastAsia="es-MX"/>
              </w:rPr>
              <w:t>Junta Directiva</w:t>
            </w:r>
          </w:p>
          <w:p w:rsidR="00B31049" w:rsidRDefault="00B31049" w:rsidP="0071461A">
            <w:pPr>
              <w:spacing w:after="0" w:line="240" w:lineRule="auto"/>
              <w:rPr>
                <w:rFonts w:ascii="Calibri" w:eastAsia="Times New Roman" w:hAnsi="Calibri" w:cs="Calibri"/>
                <w:color w:val="000000"/>
                <w:sz w:val="16"/>
                <w:szCs w:val="20"/>
                <w:lang w:val="es-MX" w:eastAsia="es-MX"/>
              </w:rPr>
            </w:pPr>
            <w:r>
              <w:rPr>
                <w:rFonts w:ascii="Calibri" w:eastAsia="Times New Roman" w:hAnsi="Calibri" w:cs="Calibri"/>
                <w:color w:val="000000"/>
                <w:sz w:val="16"/>
                <w:szCs w:val="20"/>
                <w:lang w:val="es-MX" w:eastAsia="es-MX"/>
              </w:rPr>
              <w:t>Gerente General</w:t>
            </w:r>
          </w:p>
          <w:p w:rsidR="00B31049"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Gerente </w:t>
            </w:r>
            <w:proofErr w:type="spellStart"/>
            <w:r w:rsidRPr="0071461A">
              <w:rPr>
                <w:rFonts w:ascii="Calibri" w:eastAsia="Times New Roman" w:hAnsi="Calibri" w:cs="Calibri"/>
                <w:color w:val="000000"/>
                <w:sz w:val="16"/>
                <w:szCs w:val="20"/>
                <w:lang w:val="es-MX" w:eastAsia="es-MX"/>
              </w:rPr>
              <w:t>Financera</w:t>
            </w:r>
            <w:proofErr w:type="spellEnd"/>
            <w:r w:rsidRPr="0071461A">
              <w:rPr>
                <w:rFonts w:ascii="Calibri" w:eastAsia="Times New Roman" w:hAnsi="Calibri" w:cs="Calibri"/>
                <w:color w:val="000000"/>
                <w:sz w:val="16"/>
                <w:szCs w:val="20"/>
                <w:lang w:val="es-MX" w:eastAsia="es-MX"/>
              </w:rPr>
              <w:t xml:space="preserve"> y Administrativa, </w:t>
            </w:r>
            <w:r w:rsidR="00B31049">
              <w:rPr>
                <w:rFonts w:ascii="Calibri" w:eastAsia="Times New Roman" w:hAnsi="Calibri" w:cs="Calibri"/>
                <w:color w:val="000000"/>
                <w:sz w:val="16"/>
                <w:szCs w:val="20"/>
                <w:lang w:val="es-MX" w:eastAsia="es-MX"/>
              </w:rPr>
              <w:t>Gerente de Mercado y Ventas</w:t>
            </w:r>
          </w:p>
          <w:p w:rsidR="00B31049" w:rsidRDefault="00B31049" w:rsidP="0071461A">
            <w:pPr>
              <w:spacing w:after="0" w:line="240" w:lineRule="auto"/>
              <w:rPr>
                <w:rFonts w:ascii="Calibri" w:eastAsia="Times New Roman" w:hAnsi="Calibri" w:cs="Calibri"/>
                <w:color w:val="000000"/>
                <w:sz w:val="16"/>
                <w:szCs w:val="20"/>
                <w:lang w:val="es-MX" w:eastAsia="es-MX"/>
              </w:rPr>
            </w:pPr>
            <w:r>
              <w:rPr>
                <w:rFonts w:ascii="Calibri" w:eastAsia="Times New Roman" w:hAnsi="Calibri" w:cs="Calibri"/>
                <w:color w:val="000000"/>
                <w:sz w:val="16"/>
                <w:szCs w:val="20"/>
                <w:lang w:val="es-MX" w:eastAsia="es-MX"/>
              </w:rPr>
              <w:t xml:space="preserve">Gerente de </w:t>
            </w:r>
            <w:proofErr w:type="spellStart"/>
            <w:r>
              <w:rPr>
                <w:rFonts w:ascii="Calibri" w:eastAsia="Times New Roman" w:hAnsi="Calibri" w:cs="Calibri"/>
                <w:color w:val="000000"/>
                <w:sz w:val="16"/>
                <w:szCs w:val="20"/>
                <w:lang w:val="es-MX" w:eastAsia="es-MX"/>
              </w:rPr>
              <w:t>Abastacimiento</w:t>
            </w:r>
            <w:proofErr w:type="spellEnd"/>
            <w:r>
              <w:rPr>
                <w:rFonts w:ascii="Calibri" w:eastAsia="Times New Roman" w:hAnsi="Calibri" w:cs="Calibri"/>
                <w:color w:val="000000"/>
                <w:sz w:val="16"/>
                <w:szCs w:val="20"/>
                <w:lang w:val="es-MX" w:eastAsia="es-MX"/>
              </w:rPr>
              <w:t xml:space="preserve"> y Producción</w:t>
            </w:r>
          </w:p>
          <w:p w:rsidR="00B31049" w:rsidRDefault="00B31049" w:rsidP="0071461A">
            <w:pPr>
              <w:spacing w:after="0" w:line="240" w:lineRule="auto"/>
              <w:rPr>
                <w:rFonts w:ascii="Calibri" w:eastAsia="Times New Roman" w:hAnsi="Calibri" w:cs="Calibri"/>
                <w:color w:val="000000"/>
                <w:sz w:val="16"/>
                <w:szCs w:val="20"/>
                <w:lang w:val="es-MX" w:eastAsia="es-MX"/>
              </w:rPr>
            </w:pPr>
            <w:r>
              <w:rPr>
                <w:rFonts w:ascii="Calibri" w:eastAsia="Times New Roman" w:hAnsi="Calibri" w:cs="Calibri"/>
                <w:color w:val="000000"/>
                <w:sz w:val="16"/>
                <w:szCs w:val="20"/>
                <w:lang w:val="es-MX" w:eastAsia="es-MX"/>
              </w:rPr>
              <w:t>Jefe Oficina Asuntos Corporativos y el Profesional Especializado Gestión Estratégica y Gobierno Corporativo</w:t>
            </w:r>
            <w:r w:rsidRPr="0071461A">
              <w:rPr>
                <w:rFonts w:ascii="Calibri" w:eastAsia="Times New Roman" w:hAnsi="Calibri" w:cs="Calibri"/>
                <w:color w:val="000000"/>
                <w:sz w:val="16"/>
                <w:szCs w:val="20"/>
                <w:lang w:val="es-MX" w:eastAsia="es-MX"/>
              </w:rPr>
              <w:t xml:space="preserve"> </w:t>
            </w:r>
          </w:p>
          <w:p w:rsidR="0071461A" w:rsidRPr="0071461A" w:rsidRDefault="00B31049" w:rsidP="00B31049">
            <w:pPr>
              <w:spacing w:after="0" w:line="240" w:lineRule="auto"/>
              <w:rPr>
                <w:rFonts w:ascii="Calibri" w:eastAsia="Times New Roman" w:hAnsi="Calibri" w:cs="Calibri"/>
                <w:color w:val="000000"/>
                <w:sz w:val="16"/>
                <w:szCs w:val="20"/>
                <w:lang w:val="es-MX" w:eastAsia="es-MX"/>
              </w:rPr>
            </w:pPr>
            <w:r>
              <w:rPr>
                <w:rFonts w:ascii="Calibri" w:eastAsia="Times New Roman" w:hAnsi="Calibri" w:cs="Calibri"/>
                <w:color w:val="000000"/>
                <w:sz w:val="16"/>
                <w:szCs w:val="20"/>
                <w:lang w:val="es-MX" w:eastAsia="es-MX"/>
              </w:rPr>
              <w:t>Jefe Oficina Asesora Jurídica</w:t>
            </w:r>
            <w:r w:rsidR="0071461A" w:rsidRPr="0071461A">
              <w:rPr>
                <w:rFonts w:ascii="Calibri" w:eastAsia="Times New Roman" w:hAnsi="Calibri" w:cs="Calibri"/>
                <w:color w:val="000000"/>
                <w:sz w:val="16"/>
                <w:szCs w:val="20"/>
                <w:lang w:val="es-MX" w:eastAsia="es-MX"/>
              </w:rPr>
              <w:t xml:space="preserve">   </w:t>
            </w:r>
          </w:p>
        </w:tc>
        <w:tc>
          <w:tcPr>
            <w:tcW w:w="664"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Comité de Gerencia </w:t>
            </w:r>
            <w:r w:rsidR="007B5D5A">
              <w:rPr>
                <w:rFonts w:ascii="Calibri" w:eastAsia="Times New Roman" w:hAnsi="Calibri" w:cs="Calibri"/>
                <w:color w:val="000000"/>
                <w:sz w:val="16"/>
                <w:szCs w:val="20"/>
                <w:lang w:val="es-MX" w:eastAsia="es-MX"/>
              </w:rPr>
              <w:t>y Líderes de Procesos</w:t>
            </w:r>
          </w:p>
        </w:tc>
        <w:tc>
          <w:tcPr>
            <w:tcW w:w="678" w:type="pct"/>
            <w:tcBorders>
              <w:top w:val="nil"/>
              <w:left w:val="nil"/>
              <w:bottom w:val="single" w:sz="4" w:space="0" w:color="auto"/>
              <w:right w:val="single" w:sz="4" w:space="0" w:color="auto"/>
            </w:tcBorders>
            <w:shd w:val="clear" w:color="auto" w:fill="auto"/>
            <w:hideMark/>
          </w:tcPr>
          <w:p w:rsidR="007B5D5A" w:rsidRDefault="007B5D5A" w:rsidP="0071461A">
            <w:pPr>
              <w:spacing w:after="0" w:line="240" w:lineRule="auto"/>
              <w:rPr>
                <w:rFonts w:ascii="Calibri" w:eastAsia="Times New Roman" w:hAnsi="Calibri" w:cs="Calibri"/>
                <w:color w:val="000000"/>
                <w:sz w:val="16"/>
                <w:szCs w:val="20"/>
                <w:lang w:val="es-MX" w:eastAsia="es-MX"/>
              </w:rPr>
            </w:pPr>
          </w:p>
          <w:p w:rsidR="007B5D5A" w:rsidRDefault="007B5D5A" w:rsidP="0071461A">
            <w:pPr>
              <w:spacing w:after="0" w:line="240" w:lineRule="auto"/>
              <w:rPr>
                <w:rFonts w:ascii="Calibri" w:eastAsia="Times New Roman" w:hAnsi="Calibri" w:cs="Calibri"/>
                <w:color w:val="000000"/>
                <w:sz w:val="16"/>
                <w:szCs w:val="20"/>
                <w:lang w:val="es-MX" w:eastAsia="es-MX"/>
              </w:rPr>
            </w:pPr>
            <w:r>
              <w:rPr>
                <w:rFonts w:ascii="Calibri" w:eastAsia="Times New Roman" w:hAnsi="Calibri" w:cs="Calibri"/>
                <w:color w:val="000000"/>
                <w:sz w:val="16"/>
                <w:szCs w:val="20"/>
                <w:lang w:val="es-MX" w:eastAsia="es-MX"/>
              </w:rPr>
              <w:t>Gerente General</w:t>
            </w:r>
          </w:p>
          <w:p w:rsidR="0071461A" w:rsidRPr="0071461A" w:rsidRDefault="007B5D5A" w:rsidP="0071461A">
            <w:pPr>
              <w:spacing w:after="0" w:line="240" w:lineRule="auto"/>
              <w:rPr>
                <w:rFonts w:ascii="Calibri" w:eastAsia="Times New Roman" w:hAnsi="Calibri" w:cs="Calibri"/>
                <w:color w:val="000000"/>
                <w:sz w:val="16"/>
                <w:szCs w:val="20"/>
                <w:lang w:val="es-MX" w:eastAsia="es-MX"/>
              </w:rPr>
            </w:pPr>
            <w:r>
              <w:rPr>
                <w:rFonts w:ascii="Calibri" w:eastAsia="Times New Roman" w:hAnsi="Calibri" w:cs="Calibri"/>
                <w:color w:val="000000"/>
                <w:sz w:val="16"/>
                <w:szCs w:val="20"/>
                <w:lang w:val="es-MX" w:eastAsia="es-MX"/>
              </w:rPr>
              <w:t>O</w:t>
            </w:r>
            <w:r w:rsidR="0071461A" w:rsidRPr="0071461A">
              <w:rPr>
                <w:rFonts w:ascii="Calibri" w:eastAsia="Times New Roman" w:hAnsi="Calibri" w:cs="Calibri"/>
                <w:color w:val="000000"/>
                <w:sz w:val="16"/>
                <w:szCs w:val="20"/>
                <w:lang w:val="es-MX" w:eastAsia="es-MX"/>
              </w:rPr>
              <w:t>fic</w:t>
            </w:r>
            <w:r>
              <w:rPr>
                <w:rFonts w:ascii="Calibri" w:eastAsia="Times New Roman" w:hAnsi="Calibri" w:cs="Calibri"/>
                <w:color w:val="000000"/>
                <w:sz w:val="16"/>
                <w:szCs w:val="20"/>
                <w:lang w:val="es-MX" w:eastAsia="es-MX"/>
              </w:rPr>
              <w:t>i</w:t>
            </w:r>
            <w:r w:rsidR="0071461A" w:rsidRPr="0071461A">
              <w:rPr>
                <w:rFonts w:ascii="Calibri" w:eastAsia="Times New Roman" w:hAnsi="Calibri" w:cs="Calibri"/>
                <w:color w:val="000000"/>
                <w:sz w:val="16"/>
                <w:szCs w:val="20"/>
                <w:lang w:val="es-MX" w:eastAsia="es-MX"/>
              </w:rPr>
              <w:t xml:space="preserve">na de Comunicación </w:t>
            </w:r>
            <w:r>
              <w:rPr>
                <w:rFonts w:ascii="Calibri" w:eastAsia="Times New Roman" w:hAnsi="Calibri" w:cs="Calibri"/>
                <w:color w:val="000000"/>
                <w:sz w:val="16"/>
                <w:szCs w:val="20"/>
                <w:lang w:val="es-MX" w:eastAsia="es-MX"/>
              </w:rPr>
              <w:t xml:space="preserve">y Prensa </w:t>
            </w:r>
            <w:r w:rsidR="0071461A" w:rsidRPr="0071461A">
              <w:rPr>
                <w:rFonts w:ascii="Calibri" w:eastAsia="Times New Roman" w:hAnsi="Calibri" w:cs="Calibri"/>
                <w:color w:val="000000"/>
                <w:sz w:val="16"/>
                <w:szCs w:val="20"/>
                <w:lang w:val="es-MX" w:eastAsia="es-MX"/>
              </w:rPr>
              <w:t xml:space="preserve">  </w:t>
            </w:r>
          </w:p>
        </w:tc>
        <w:tc>
          <w:tcPr>
            <w:tcW w:w="540" w:type="pct"/>
            <w:tcBorders>
              <w:top w:val="nil"/>
              <w:left w:val="nil"/>
              <w:bottom w:val="single" w:sz="4" w:space="0" w:color="auto"/>
              <w:right w:val="single" w:sz="4" w:space="0" w:color="auto"/>
            </w:tcBorders>
            <w:shd w:val="clear" w:color="auto" w:fill="auto"/>
            <w:hideMark/>
          </w:tcPr>
          <w:p w:rsidR="007B5D5A" w:rsidRDefault="007B5D5A" w:rsidP="0071461A">
            <w:pPr>
              <w:spacing w:after="0" w:line="240" w:lineRule="auto"/>
              <w:rPr>
                <w:rFonts w:ascii="Calibri" w:eastAsia="Times New Roman" w:hAnsi="Calibri" w:cs="Calibri"/>
                <w:color w:val="000000"/>
                <w:sz w:val="16"/>
                <w:szCs w:val="20"/>
                <w:lang w:val="es-MX" w:eastAsia="es-MX"/>
              </w:rPr>
            </w:pPr>
          </w:p>
          <w:p w:rsidR="007B5D5A" w:rsidRDefault="007B5D5A" w:rsidP="0071461A">
            <w:pPr>
              <w:spacing w:after="0" w:line="240" w:lineRule="auto"/>
              <w:rPr>
                <w:rFonts w:ascii="Calibri" w:eastAsia="Times New Roman" w:hAnsi="Calibri" w:cs="Calibri"/>
                <w:color w:val="000000"/>
                <w:sz w:val="16"/>
                <w:szCs w:val="20"/>
                <w:lang w:val="es-MX" w:eastAsia="es-MX"/>
              </w:rPr>
            </w:pPr>
          </w:p>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Oficina I+D+I</w:t>
            </w:r>
          </w:p>
        </w:tc>
        <w:tc>
          <w:tcPr>
            <w:tcW w:w="506" w:type="pct"/>
            <w:tcBorders>
              <w:top w:val="nil"/>
              <w:left w:val="nil"/>
              <w:bottom w:val="single" w:sz="4" w:space="0" w:color="auto"/>
              <w:right w:val="single" w:sz="4" w:space="0" w:color="auto"/>
            </w:tcBorders>
            <w:shd w:val="clear" w:color="auto" w:fill="auto"/>
            <w:hideMark/>
          </w:tcPr>
          <w:p w:rsidR="007B5D5A" w:rsidRDefault="007B5D5A" w:rsidP="0071461A">
            <w:pPr>
              <w:spacing w:after="0" w:line="240" w:lineRule="auto"/>
              <w:rPr>
                <w:rFonts w:ascii="Calibri" w:eastAsia="Times New Roman" w:hAnsi="Calibri" w:cs="Calibri"/>
                <w:color w:val="000000"/>
                <w:sz w:val="16"/>
                <w:szCs w:val="20"/>
                <w:lang w:val="es-MX" w:eastAsia="es-MX"/>
              </w:rPr>
            </w:pPr>
          </w:p>
          <w:p w:rsidR="007B5D5A" w:rsidRDefault="007B5D5A" w:rsidP="0071461A">
            <w:pPr>
              <w:spacing w:after="0" w:line="240" w:lineRule="auto"/>
              <w:rPr>
                <w:rFonts w:ascii="Calibri" w:eastAsia="Times New Roman" w:hAnsi="Calibri" w:cs="Calibri"/>
                <w:color w:val="000000"/>
                <w:sz w:val="16"/>
                <w:szCs w:val="20"/>
                <w:lang w:val="es-MX" w:eastAsia="es-MX"/>
              </w:rPr>
            </w:pPr>
          </w:p>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Alta Dirección</w:t>
            </w:r>
            <w:r w:rsidR="007B5D5A">
              <w:rPr>
                <w:rFonts w:ascii="Calibri" w:eastAsia="Times New Roman" w:hAnsi="Calibri" w:cs="Calibri"/>
                <w:color w:val="000000"/>
                <w:sz w:val="16"/>
                <w:szCs w:val="20"/>
                <w:lang w:val="es-MX" w:eastAsia="es-MX"/>
              </w:rPr>
              <w:t xml:space="preserve"> a </w:t>
            </w:r>
            <w:r w:rsidRPr="0071461A">
              <w:rPr>
                <w:rFonts w:ascii="Calibri" w:eastAsia="Times New Roman" w:hAnsi="Calibri" w:cs="Calibri"/>
                <w:color w:val="000000"/>
                <w:sz w:val="16"/>
                <w:szCs w:val="20"/>
                <w:lang w:val="es-MX" w:eastAsia="es-MX"/>
              </w:rPr>
              <w:t>y</w:t>
            </w:r>
            <w:r w:rsidR="007B5D5A">
              <w:rPr>
                <w:rFonts w:ascii="Calibri" w:eastAsia="Times New Roman" w:hAnsi="Calibri" w:cs="Calibri"/>
                <w:color w:val="000000"/>
                <w:sz w:val="16"/>
                <w:szCs w:val="20"/>
                <w:lang w:val="es-MX" w:eastAsia="es-MX"/>
              </w:rPr>
              <w:t xml:space="preserve"> la Oficina de Control Interno</w:t>
            </w:r>
          </w:p>
        </w:tc>
      </w:tr>
      <w:tr w:rsidR="000B366A" w:rsidRPr="0071461A" w:rsidTr="0071461A">
        <w:trPr>
          <w:trHeight w:val="2880"/>
        </w:trPr>
        <w:tc>
          <w:tcPr>
            <w:tcW w:w="659" w:type="pct"/>
            <w:tcBorders>
              <w:top w:val="nil"/>
              <w:left w:val="single" w:sz="4" w:space="0" w:color="auto"/>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lang w:val="es-MX" w:eastAsia="es-MX"/>
              </w:rPr>
            </w:pPr>
            <w:r w:rsidRPr="0071461A">
              <w:rPr>
                <w:rFonts w:ascii="Calibri" w:eastAsia="Times New Roman" w:hAnsi="Calibri" w:cs="Calibri"/>
                <w:color w:val="000000"/>
                <w:sz w:val="16"/>
                <w:lang w:val="es-MX" w:eastAsia="es-MX"/>
              </w:rPr>
              <w:lastRenderedPageBreak/>
              <w:t>AUTODIAGNÓSTICO</w:t>
            </w:r>
          </w:p>
        </w:tc>
        <w:tc>
          <w:tcPr>
            <w:tcW w:w="687"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Se realizaro</w:t>
            </w:r>
            <w:r w:rsidR="00F6325B">
              <w:rPr>
                <w:rFonts w:ascii="Calibri" w:eastAsia="Times New Roman" w:hAnsi="Calibri" w:cs="Calibri"/>
                <w:color w:val="000000"/>
                <w:sz w:val="16"/>
                <w:szCs w:val="20"/>
                <w:lang w:val="es-MX" w:eastAsia="es-MX"/>
              </w:rPr>
              <w:t>n</w:t>
            </w:r>
            <w:r w:rsidRPr="0071461A">
              <w:rPr>
                <w:rFonts w:ascii="Calibri" w:eastAsia="Times New Roman" w:hAnsi="Calibri" w:cs="Calibri"/>
                <w:color w:val="000000"/>
                <w:sz w:val="16"/>
                <w:szCs w:val="20"/>
                <w:lang w:val="es-MX" w:eastAsia="es-MX"/>
              </w:rPr>
              <w:t xml:space="preserve"> el Au</w:t>
            </w:r>
            <w:r w:rsidR="00F2747F">
              <w:rPr>
                <w:rFonts w:ascii="Calibri" w:eastAsia="Times New Roman" w:hAnsi="Calibri" w:cs="Calibri"/>
                <w:color w:val="000000"/>
                <w:sz w:val="16"/>
                <w:szCs w:val="20"/>
                <w:lang w:val="es-MX" w:eastAsia="es-MX"/>
              </w:rPr>
              <w:t>to</w:t>
            </w:r>
            <w:r w:rsidRPr="0071461A">
              <w:rPr>
                <w:rFonts w:ascii="Calibri" w:eastAsia="Times New Roman" w:hAnsi="Calibri" w:cs="Calibri"/>
                <w:color w:val="000000"/>
                <w:sz w:val="16"/>
                <w:szCs w:val="20"/>
                <w:lang w:val="es-MX" w:eastAsia="es-MX"/>
              </w:rPr>
              <w:t>diagn</w:t>
            </w:r>
            <w:r w:rsidR="00F2747F">
              <w:rPr>
                <w:rFonts w:ascii="Calibri" w:eastAsia="Times New Roman" w:hAnsi="Calibri" w:cs="Calibri"/>
                <w:color w:val="000000"/>
                <w:sz w:val="16"/>
                <w:szCs w:val="20"/>
                <w:lang w:val="es-MX" w:eastAsia="es-MX"/>
              </w:rPr>
              <w:t>ó</w:t>
            </w:r>
            <w:r w:rsidRPr="0071461A">
              <w:rPr>
                <w:rFonts w:ascii="Calibri" w:eastAsia="Times New Roman" w:hAnsi="Calibri" w:cs="Calibri"/>
                <w:color w:val="000000"/>
                <w:sz w:val="16"/>
                <w:szCs w:val="20"/>
                <w:lang w:val="es-MX" w:eastAsia="es-MX"/>
              </w:rPr>
              <w:t xml:space="preserve">stico:     </w:t>
            </w:r>
            <w:r w:rsidR="00F2747F" w:rsidRPr="0071461A">
              <w:rPr>
                <w:rFonts w:ascii="Calibri" w:eastAsia="Times New Roman" w:hAnsi="Calibri" w:cs="Calibri"/>
                <w:color w:val="000000"/>
                <w:sz w:val="16"/>
                <w:szCs w:val="20"/>
                <w:lang w:val="es-MX" w:eastAsia="es-MX"/>
              </w:rPr>
              <w:t>Política</w:t>
            </w:r>
            <w:r w:rsidRPr="0071461A">
              <w:rPr>
                <w:rFonts w:ascii="Calibri" w:eastAsia="Times New Roman" w:hAnsi="Calibri" w:cs="Calibri"/>
                <w:color w:val="000000"/>
                <w:sz w:val="16"/>
                <w:szCs w:val="20"/>
                <w:lang w:val="es-MX" w:eastAsia="es-MX"/>
              </w:rPr>
              <w:t xml:space="preserve"> </w:t>
            </w:r>
            <w:r w:rsidR="00F2747F" w:rsidRPr="0071461A">
              <w:rPr>
                <w:rFonts w:ascii="Calibri" w:eastAsia="Times New Roman" w:hAnsi="Calibri" w:cs="Calibri"/>
                <w:color w:val="000000"/>
                <w:sz w:val="16"/>
                <w:szCs w:val="20"/>
                <w:lang w:val="es-MX" w:eastAsia="es-MX"/>
              </w:rPr>
              <w:t>Gestión</w:t>
            </w:r>
            <w:r w:rsidRPr="0071461A">
              <w:rPr>
                <w:rFonts w:ascii="Calibri" w:eastAsia="Times New Roman" w:hAnsi="Calibri" w:cs="Calibri"/>
                <w:color w:val="000000"/>
                <w:sz w:val="16"/>
                <w:szCs w:val="20"/>
                <w:lang w:val="es-MX" w:eastAsia="es-MX"/>
              </w:rPr>
              <w:t xml:space="preserve"> Estrategias Del Talento Humano; 76.4                          </w:t>
            </w:r>
          </w:p>
        </w:tc>
        <w:tc>
          <w:tcPr>
            <w:tcW w:w="678"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Se realizó el autodiagnóstico, obteniéndose la siguiente calificación:  </w:t>
            </w:r>
            <w:r w:rsidRPr="0071461A">
              <w:rPr>
                <w:rFonts w:ascii="Calibri" w:eastAsia="Times New Roman" w:hAnsi="Calibri" w:cs="Calibri"/>
                <w:color w:val="000000"/>
                <w:sz w:val="16"/>
                <w:szCs w:val="20"/>
                <w:lang w:val="es-MX" w:eastAsia="es-MX"/>
              </w:rPr>
              <w:br/>
              <w:t>Gestión Política, Direccionamiento y Planeación: 42.6</w:t>
            </w:r>
          </w:p>
        </w:tc>
        <w:tc>
          <w:tcPr>
            <w:tcW w:w="588"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Se realizó Autodiagnóstico obteniendo la siguiente información:  Gestión Documental: 90.2. Gestión de Trámites: 47. Defensa Jurídica: 98.8. Participación Ciudadana: </w:t>
            </w:r>
            <w:proofErr w:type="gramStart"/>
            <w:r w:rsidRPr="0071461A">
              <w:rPr>
                <w:rFonts w:ascii="Calibri" w:eastAsia="Times New Roman" w:hAnsi="Calibri" w:cs="Calibri"/>
                <w:color w:val="000000"/>
                <w:sz w:val="16"/>
                <w:szCs w:val="20"/>
                <w:lang w:val="es-MX" w:eastAsia="es-MX"/>
              </w:rPr>
              <w:t>( En</w:t>
            </w:r>
            <w:proofErr w:type="gramEnd"/>
            <w:r w:rsidRPr="0071461A">
              <w:rPr>
                <w:rFonts w:ascii="Calibri" w:eastAsia="Times New Roman" w:hAnsi="Calibri" w:cs="Calibri"/>
                <w:color w:val="000000"/>
                <w:sz w:val="16"/>
                <w:szCs w:val="20"/>
                <w:lang w:val="es-MX" w:eastAsia="es-MX"/>
              </w:rPr>
              <w:t xml:space="preserve"> espera de </w:t>
            </w:r>
            <w:proofErr w:type="spellStart"/>
            <w:r w:rsidRPr="0071461A">
              <w:rPr>
                <w:rFonts w:ascii="Calibri" w:eastAsia="Times New Roman" w:hAnsi="Calibri" w:cs="Calibri"/>
                <w:color w:val="000000"/>
                <w:sz w:val="16"/>
                <w:szCs w:val="20"/>
                <w:lang w:val="es-MX" w:eastAsia="es-MX"/>
              </w:rPr>
              <w:t>lineaminetos</w:t>
            </w:r>
            <w:proofErr w:type="spellEnd"/>
            <w:r w:rsidRPr="0071461A">
              <w:rPr>
                <w:rFonts w:ascii="Calibri" w:eastAsia="Times New Roman" w:hAnsi="Calibri" w:cs="Calibri"/>
                <w:color w:val="000000"/>
                <w:sz w:val="16"/>
                <w:szCs w:val="20"/>
                <w:lang w:val="es-MX" w:eastAsia="es-MX"/>
              </w:rPr>
              <w:t xml:space="preserve"> de la DAFP)</w:t>
            </w:r>
          </w:p>
        </w:tc>
        <w:tc>
          <w:tcPr>
            <w:tcW w:w="664"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Se realizó el Autodiagnóstico y se evidenció que a pesar de que a la Entidad no le aplica la Evaluación del desempeño, Si le aplica el seguimiento que se debe hacer a los Indicadores de Gestión, definidos en el Plan Estratégico de la empresa. No se calificó.</w:t>
            </w:r>
          </w:p>
        </w:tc>
        <w:tc>
          <w:tcPr>
            <w:tcW w:w="678"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Se realizó el Autodiagnóstico y se calificó así: </w:t>
            </w:r>
            <w:r w:rsidRPr="0071461A">
              <w:rPr>
                <w:rFonts w:ascii="Calibri" w:eastAsia="Times New Roman" w:hAnsi="Calibri" w:cs="Calibri"/>
                <w:color w:val="000000"/>
                <w:sz w:val="16"/>
                <w:szCs w:val="20"/>
                <w:lang w:val="es-MX" w:eastAsia="es-MX"/>
              </w:rPr>
              <w:br/>
              <w:t>Política de Gestión Documental: 90.2</w:t>
            </w:r>
            <w:r w:rsidRPr="0071461A">
              <w:rPr>
                <w:rFonts w:ascii="Calibri" w:eastAsia="Times New Roman" w:hAnsi="Calibri" w:cs="Calibri"/>
                <w:color w:val="000000"/>
                <w:sz w:val="16"/>
                <w:szCs w:val="20"/>
                <w:lang w:val="es-MX" w:eastAsia="es-MX"/>
              </w:rPr>
              <w:br/>
              <w:t>Transferencia y Acceso a la Información: 87.6</w:t>
            </w:r>
            <w:r w:rsidRPr="0071461A">
              <w:rPr>
                <w:rFonts w:ascii="Calibri" w:eastAsia="Times New Roman" w:hAnsi="Calibri" w:cs="Calibri"/>
                <w:color w:val="000000"/>
                <w:sz w:val="16"/>
                <w:szCs w:val="20"/>
                <w:lang w:val="es-MX" w:eastAsia="es-MX"/>
              </w:rPr>
              <w:br/>
              <w:t xml:space="preserve">Plan </w:t>
            </w:r>
            <w:r w:rsidR="00F2747F" w:rsidRPr="0071461A">
              <w:rPr>
                <w:rFonts w:ascii="Calibri" w:eastAsia="Times New Roman" w:hAnsi="Calibri" w:cs="Calibri"/>
                <w:color w:val="000000"/>
                <w:sz w:val="16"/>
                <w:szCs w:val="20"/>
                <w:lang w:val="es-MX" w:eastAsia="es-MX"/>
              </w:rPr>
              <w:t>Anticorrupción</w:t>
            </w:r>
            <w:r w:rsidRPr="0071461A">
              <w:rPr>
                <w:rFonts w:ascii="Calibri" w:eastAsia="Times New Roman" w:hAnsi="Calibri" w:cs="Calibri"/>
                <w:color w:val="000000"/>
                <w:sz w:val="16"/>
                <w:szCs w:val="20"/>
                <w:lang w:val="es-MX" w:eastAsia="es-MX"/>
              </w:rPr>
              <w:t>: 94</w:t>
            </w:r>
          </w:p>
        </w:tc>
        <w:tc>
          <w:tcPr>
            <w:tcW w:w="540"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Se realizó el Autodiagnóstico y se obtuvo una calificación de: </w:t>
            </w:r>
            <w:r w:rsidRPr="0071461A">
              <w:rPr>
                <w:rFonts w:ascii="Calibri" w:eastAsia="Times New Roman" w:hAnsi="Calibri" w:cs="Calibri"/>
                <w:color w:val="000000"/>
                <w:sz w:val="16"/>
                <w:szCs w:val="20"/>
                <w:lang w:val="es-MX" w:eastAsia="es-MX"/>
              </w:rPr>
              <w:br/>
              <w:t>Gobierno Digital: 40,.6</w:t>
            </w:r>
          </w:p>
        </w:tc>
        <w:tc>
          <w:tcPr>
            <w:tcW w:w="506"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Se realizó el Autodiagnóstico y se obtuvo una calificación de: </w:t>
            </w:r>
            <w:r w:rsidRPr="0071461A">
              <w:rPr>
                <w:rFonts w:ascii="Calibri" w:eastAsia="Times New Roman" w:hAnsi="Calibri" w:cs="Calibri"/>
                <w:color w:val="000000"/>
                <w:sz w:val="16"/>
                <w:szCs w:val="20"/>
                <w:lang w:val="es-MX" w:eastAsia="es-MX"/>
              </w:rPr>
              <w:br/>
              <w:t>Control Interno: 52.4</w:t>
            </w:r>
          </w:p>
        </w:tc>
      </w:tr>
      <w:tr w:rsidR="000B366A" w:rsidRPr="0071461A" w:rsidTr="0071461A">
        <w:trPr>
          <w:trHeight w:val="4530"/>
        </w:trPr>
        <w:tc>
          <w:tcPr>
            <w:tcW w:w="659" w:type="pct"/>
            <w:tcBorders>
              <w:top w:val="nil"/>
              <w:left w:val="single" w:sz="4" w:space="0" w:color="auto"/>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lang w:val="es-MX" w:eastAsia="es-MX"/>
              </w:rPr>
            </w:pPr>
            <w:r w:rsidRPr="0071461A">
              <w:rPr>
                <w:rFonts w:ascii="Calibri" w:eastAsia="Times New Roman" w:hAnsi="Calibri" w:cs="Calibri"/>
                <w:color w:val="000000"/>
                <w:sz w:val="16"/>
                <w:lang w:val="es-MX" w:eastAsia="es-MX"/>
              </w:rPr>
              <w:lastRenderedPageBreak/>
              <w:t xml:space="preserve">ANÁLISIS DE BRECHAS FRENTE A LOS LINEAMIENTOS DE LAS POLÍTICAS </w:t>
            </w:r>
          </w:p>
        </w:tc>
        <w:tc>
          <w:tcPr>
            <w:tcW w:w="687"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La ILC   </w:t>
            </w:r>
            <w:r w:rsidR="000C415C">
              <w:rPr>
                <w:rFonts w:ascii="Calibri" w:eastAsia="Times New Roman" w:hAnsi="Calibri" w:cs="Calibri"/>
                <w:color w:val="000000"/>
                <w:sz w:val="16"/>
                <w:szCs w:val="20"/>
                <w:lang w:val="es-MX" w:eastAsia="es-MX"/>
              </w:rPr>
              <w:t xml:space="preserve">cuenta con el </w:t>
            </w:r>
            <w:r w:rsidRPr="0071461A">
              <w:rPr>
                <w:rFonts w:ascii="Calibri" w:eastAsia="Times New Roman" w:hAnsi="Calibri" w:cs="Calibri"/>
                <w:color w:val="000000"/>
                <w:sz w:val="16"/>
                <w:szCs w:val="20"/>
                <w:lang w:val="es-MX" w:eastAsia="es-MX"/>
              </w:rPr>
              <w:t xml:space="preserve">Código de Integridad institucional </w:t>
            </w:r>
          </w:p>
        </w:tc>
        <w:tc>
          <w:tcPr>
            <w:tcW w:w="678"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La ILC ya tiene las caracterizaciones en los grupos de interés de la ILC.  Y está trabajando en la implementación de modelo </w:t>
            </w:r>
            <w:proofErr w:type="gramStart"/>
            <w:r w:rsidRPr="0071461A">
              <w:rPr>
                <w:rFonts w:ascii="Calibri" w:eastAsia="Times New Roman" w:hAnsi="Calibri" w:cs="Calibri"/>
                <w:color w:val="000000"/>
                <w:sz w:val="16"/>
                <w:szCs w:val="20"/>
                <w:lang w:val="es-MX" w:eastAsia="es-MX"/>
              </w:rPr>
              <w:t>SIGO ,</w:t>
            </w:r>
            <w:proofErr w:type="gramEnd"/>
            <w:r w:rsidRPr="0071461A">
              <w:rPr>
                <w:rFonts w:ascii="Calibri" w:eastAsia="Times New Roman" w:hAnsi="Calibri" w:cs="Calibri"/>
                <w:color w:val="000000"/>
                <w:sz w:val="16"/>
                <w:szCs w:val="20"/>
                <w:lang w:val="es-MX" w:eastAsia="es-MX"/>
              </w:rPr>
              <w:t xml:space="preserve"> donde  elaborara  el nuevo mapa de procesos y procedimiento de conformidad con las necesidades MIPG </w:t>
            </w:r>
          </w:p>
        </w:tc>
        <w:tc>
          <w:tcPr>
            <w:tcW w:w="588"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La ILC viene trabajando para que en el primer trimestre del año 2019 se socializara los tramites internos y externo </w:t>
            </w:r>
          </w:p>
        </w:tc>
        <w:tc>
          <w:tcPr>
            <w:tcW w:w="664"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La entidad viene realizada los seguimientos a los indicadores de Gestión, los cuales son socializados en los comités de gerencia, y en el segundo comité coordinador de control interno se evaluaron las metas obtenidas</w:t>
            </w:r>
            <w:r w:rsidR="00F2747F">
              <w:rPr>
                <w:rFonts w:ascii="Calibri" w:eastAsia="Times New Roman" w:hAnsi="Calibri" w:cs="Calibri"/>
                <w:color w:val="000000"/>
                <w:sz w:val="16"/>
                <w:szCs w:val="20"/>
                <w:lang w:val="es-MX" w:eastAsia="es-MX"/>
              </w:rPr>
              <w:t xml:space="preserve"> </w:t>
            </w:r>
            <w:r w:rsidRPr="0071461A">
              <w:rPr>
                <w:rFonts w:ascii="Calibri" w:eastAsia="Times New Roman" w:hAnsi="Calibri" w:cs="Calibri"/>
                <w:color w:val="000000"/>
                <w:sz w:val="16"/>
                <w:szCs w:val="20"/>
                <w:lang w:val="es-MX" w:eastAsia="es-MX"/>
              </w:rPr>
              <w:t xml:space="preserve">al 31 de julio de </w:t>
            </w:r>
            <w:proofErr w:type="gramStart"/>
            <w:r w:rsidRPr="0071461A">
              <w:rPr>
                <w:rFonts w:ascii="Calibri" w:eastAsia="Times New Roman" w:hAnsi="Calibri" w:cs="Calibri"/>
                <w:color w:val="000000"/>
                <w:sz w:val="16"/>
                <w:szCs w:val="20"/>
                <w:lang w:val="es-MX" w:eastAsia="es-MX"/>
              </w:rPr>
              <w:t xml:space="preserve">2018 </w:t>
            </w:r>
            <w:r w:rsidR="00BA64A3">
              <w:rPr>
                <w:rFonts w:ascii="Calibri" w:eastAsia="Times New Roman" w:hAnsi="Calibri" w:cs="Calibri"/>
                <w:color w:val="000000"/>
                <w:sz w:val="16"/>
                <w:szCs w:val="20"/>
                <w:lang w:val="es-MX" w:eastAsia="es-MX"/>
              </w:rPr>
              <w:t>.</w:t>
            </w:r>
            <w:proofErr w:type="gramEnd"/>
          </w:p>
        </w:tc>
        <w:tc>
          <w:tcPr>
            <w:tcW w:w="678"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la ILC viene elaborara el plan estratégico de comunicación, </w:t>
            </w:r>
            <w:proofErr w:type="gramStart"/>
            <w:r w:rsidRPr="0071461A">
              <w:rPr>
                <w:rFonts w:ascii="Calibri" w:eastAsia="Times New Roman" w:hAnsi="Calibri" w:cs="Calibri"/>
                <w:color w:val="000000"/>
                <w:sz w:val="16"/>
                <w:szCs w:val="20"/>
                <w:lang w:val="es-MX" w:eastAsia="es-MX"/>
              </w:rPr>
              <w:t>y  se</w:t>
            </w:r>
            <w:proofErr w:type="gramEnd"/>
            <w:r w:rsidRPr="0071461A">
              <w:rPr>
                <w:rFonts w:ascii="Calibri" w:eastAsia="Times New Roman" w:hAnsi="Calibri" w:cs="Calibri"/>
                <w:color w:val="000000"/>
                <w:sz w:val="16"/>
                <w:szCs w:val="20"/>
                <w:lang w:val="es-MX" w:eastAsia="es-MX"/>
              </w:rPr>
              <w:t xml:space="preserve"> realizó la  jornada  de amor por la empresa donde se socialización el sistema integrado de gestión y el nuevo modelo de MIPG  </w:t>
            </w:r>
          </w:p>
        </w:tc>
        <w:tc>
          <w:tcPr>
            <w:tcW w:w="540"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La ILC viene trabajando en la implantación del modelo SIGO el cual está orientado a </w:t>
            </w:r>
            <w:proofErr w:type="gramStart"/>
            <w:r w:rsidRPr="0071461A">
              <w:rPr>
                <w:rFonts w:ascii="Calibri" w:eastAsia="Times New Roman" w:hAnsi="Calibri" w:cs="Calibri"/>
                <w:color w:val="000000"/>
                <w:sz w:val="16"/>
                <w:szCs w:val="20"/>
                <w:lang w:val="es-MX" w:eastAsia="es-MX"/>
              </w:rPr>
              <w:t>la nuevas políticas</w:t>
            </w:r>
            <w:proofErr w:type="gramEnd"/>
            <w:r w:rsidRPr="0071461A">
              <w:rPr>
                <w:rFonts w:ascii="Calibri" w:eastAsia="Times New Roman" w:hAnsi="Calibri" w:cs="Calibri"/>
                <w:color w:val="000000"/>
                <w:sz w:val="16"/>
                <w:szCs w:val="20"/>
                <w:lang w:val="es-MX" w:eastAsia="es-MX"/>
              </w:rPr>
              <w:t xml:space="preserve"> del MIPG y el gobierno corporativo </w:t>
            </w:r>
          </w:p>
        </w:tc>
        <w:tc>
          <w:tcPr>
            <w:tcW w:w="506"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El Gerente General de la ILC viene socializado el modelo SIGO -MIPG, donde se evidencia como se plante la ILC con el nuevo mapa de proceso</w:t>
            </w:r>
            <w:r w:rsidR="00BA64A3">
              <w:rPr>
                <w:rFonts w:ascii="Calibri" w:eastAsia="Times New Roman" w:hAnsi="Calibri" w:cs="Calibri"/>
                <w:color w:val="000000"/>
                <w:sz w:val="16"/>
                <w:szCs w:val="20"/>
                <w:lang w:val="es-MX" w:eastAsia="es-MX"/>
              </w:rPr>
              <w:t>s</w:t>
            </w:r>
            <w:r w:rsidRPr="0071461A">
              <w:rPr>
                <w:rFonts w:ascii="Calibri" w:eastAsia="Times New Roman" w:hAnsi="Calibri" w:cs="Calibri"/>
                <w:color w:val="000000"/>
                <w:sz w:val="16"/>
                <w:szCs w:val="20"/>
                <w:lang w:val="es-MX" w:eastAsia="es-MX"/>
              </w:rPr>
              <w:t xml:space="preserve"> y procedimiento </w:t>
            </w:r>
          </w:p>
        </w:tc>
      </w:tr>
      <w:tr w:rsidR="000B366A" w:rsidRPr="0071461A" w:rsidTr="0071461A">
        <w:trPr>
          <w:trHeight w:val="3570"/>
        </w:trPr>
        <w:tc>
          <w:tcPr>
            <w:tcW w:w="659" w:type="pct"/>
            <w:tcBorders>
              <w:top w:val="nil"/>
              <w:left w:val="single" w:sz="4" w:space="0" w:color="auto"/>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lang w:val="es-MX" w:eastAsia="es-MX"/>
              </w:rPr>
            </w:pPr>
            <w:r w:rsidRPr="0071461A">
              <w:rPr>
                <w:rFonts w:ascii="Calibri" w:eastAsia="Times New Roman" w:hAnsi="Calibri" w:cs="Calibri"/>
                <w:color w:val="000000"/>
                <w:sz w:val="16"/>
                <w:lang w:val="es-MX" w:eastAsia="es-MX"/>
              </w:rPr>
              <w:lastRenderedPageBreak/>
              <w:t>CRONOGRAMA PARA LA IMPLEMENTACIÓN O PROCESO DE TRANSICIÓN</w:t>
            </w:r>
          </w:p>
        </w:tc>
        <w:tc>
          <w:tcPr>
            <w:tcW w:w="687" w:type="pct"/>
            <w:tcBorders>
              <w:top w:val="nil"/>
              <w:left w:val="nil"/>
              <w:bottom w:val="single" w:sz="4" w:space="0" w:color="auto"/>
              <w:right w:val="single" w:sz="4" w:space="0" w:color="auto"/>
            </w:tcBorders>
            <w:shd w:val="clear" w:color="auto" w:fill="auto"/>
            <w:hideMark/>
          </w:tcPr>
          <w:p w:rsidR="00FD5039"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El plan de </w:t>
            </w:r>
            <w:r w:rsidR="00556CB6" w:rsidRPr="0071461A">
              <w:rPr>
                <w:rFonts w:ascii="Calibri" w:eastAsia="Times New Roman" w:hAnsi="Calibri" w:cs="Calibri"/>
                <w:color w:val="000000"/>
                <w:sz w:val="16"/>
                <w:szCs w:val="20"/>
                <w:lang w:val="es-MX" w:eastAsia="es-MX"/>
              </w:rPr>
              <w:t>Acción</w:t>
            </w:r>
            <w:r w:rsidRPr="0071461A">
              <w:rPr>
                <w:rFonts w:ascii="Calibri" w:eastAsia="Times New Roman" w:hAnsi="Calibri" w:cs="Calibri"/>
                <w:color w:val="000000"/>
                <w:sz w:val="16"/>
                <w:szCs w:val="20"/>
                <w:lang w:val="es-MX" w:eastAsia="es-MX"/>
              </w:rPr>
              <w:t xml:space="preserve"> de la dimen</w:t>
            </w:r>
            <w:r w:rsidR="00EE7207">
              <w:rPr>
                <w:rFonts w:ascii="Calibri" w:eastAsia="Times New Roman" w:hAnsi="Calibri" w:cs="Calibri"/>
                <w:color w:val="000000"/>
                <w:sz w:val="16"/>
                <w:szCs w:val="20"/>
                <w:lang w:val="es-MX" w:eastAsia="es-MX"/>
              </w:rPr>
              <w:t>s</w:t>
            </w:r>
            <w:r w:rsidRPr="0071461A">
              <w:rPr>
                <w:rFonts w:ascii="Calibri" w:eastAsia="Times New Roman" w:hAnsi="Calibri" w:cs="Calibri"/>
                <w:color w:val="000000"/>
                <w:sz w:val="16"/>
                <w:szCs w:val="20"/>
                <w:lang w:val="es-MX" w:eastAsia="es-MX"/>
              </w:rPr>
              <w:t>i</w:t>
            </w:r>
            <w:r w:rsidR="00EE7207">
              <w:rPr>
                <w:rFonts w:ascii="Calibri" w:eastAsia="Times New Roman" w:hAnsi="Calibri" w:cs="Calibri"/>
                <w:color w:val="000000"/>
                <w:sz w:val="16"/>
                <w:szCs w:val="20"/>
                <w:lang w:val="es-MX" w:eastAsia="es-MX"/>
              </w:rPr>
              <w:t>ó</w:t>
            </w:r>
            <w:r w:rsidRPr="0071461A">
              <w:rPr>
                <w:rFonts w:ascii="Calibri" w:eastAsia="Times New Roman" w:hAnsi="Calibri" w:cs="Calibri"/>
                <w:color w:val="000000"/>
                <w:sz w:val="16"/>
                <w:szCs w:val="20"/>
                <w:lang w:val="es-MX" w:eastAsia="es-MX"/>
              </w:rPr>
              <w:t xml:space="preserve">n de </w:t>
            </w:r>
            <w:r w:rsidR="00556CB6" w:rsidRPr="0071461A">
              <w:rPr>
                <w:rFonts w:ascii="Calibri" w:eastAsia="Times New Roman" w:hAnsi="Calibri" w:cs="Calibri"/>
                <w:color w:val="000000"/>
                <w:sz w:val="16"/>
                <w:szCs w:val="20"/>
                <w:lang w:val="es-MX" w:eastAsia="es-MX"/>
              </w:rPr>
              <w:t>Gestión</w:t>
            </w:r>
            <w:r w:rsidRPr="0071461A">
              <w:rPr>
                <w:rFonts w:ascii="Calibri" w:eastAsia="Times New Roman" w:hAnsi="Calibri" w:cs="Calibri"/>
                <w:color w:val="000000"/>
                <w:sz w:val="16"/>
                <w:szCs w:val="20"/>
                <w:lang w:val="es-MX" w:eastAsia="es-MX"/>
              </w:rPr>
              <w:t xml:space="preserve"> Humana </w:t>
            </w:r>
            <w:r w:rsidR="00556CB6" w:rsidRPr="0071461A">
              <w:rPr>
                <w:rFonts w:ascii="Calibri" w:eastAsia="Times New Roman" w:hAnsi="Calibri" w:cs="Calibri"/>
                <w:color w:val="000000"/>
                <w:sz w:val="16"/>
                <w:szCs w:val="20"/>
                <w:lang w:val="es-MX" w:eastAsia="es-MX"/>
              </w:rPr>
              <w:t>está</w:t>
            </w:r>
            <w:r w:rsidRPr="0071461A">
              <w:rPr>
                <w:rFonts w:ascii="Calibri" w:eastAsia="Times New Roman" w:hAnsi="Calibri" w:cs="Calibri"/>
                <w:color w:val="000000"/>
                <w:sz w:val="16"/>
                <w:szCs w:val="20"/>
                <w:lang w:val="es-MX" w:eastAsia="es-MX"/>
              </w:rPr>
              <w:t xml:space="preserve"> planteado para ser </w:t>
            </w:r>
            <w:r w:rsidR="00556CB6" w:rsidRPr="0071461A">
              <w:rPr>
                <w:rFonts w:ascii="Calibri" w:eastAsia="Times New Roman" w:hAnsi="Calibri" w:cs="Calibri"/>
                <w:color w:val="000000"/>
                <w:sz w:val="16"/>
                <w:szCs w:val="20"/>
                <w:lang w:val="es-MX" w:eastAsia="es-MX"/>
              </w:rPr>
              <w:t>ejecutado</w:t>
            </w:r>
            <w:r w:rsidRPr="0071461A">
              <w:rPr>
                <w:rFonts w:ascii="Calibri" w:eastAsia="Times New Roman" w:hAnsi="Calibri" w:cs="Calibri"/>
                <w:color w:val="000000"/>
                <w:sz w:val="16"/>
                <w:szCs w:val="20"/>
                <w:lang w:val="es-MX" w:eastAsia="es-MX"/>
              </w:rPr>
              <w:t xml:space="preserve"> en el primer semestre del 2019</w:t>
            </w:r>
            <w:r w:rsidR="00FD5039">
              <w:rPr>
                <w:rFonts w:ascii="Calibri" w:eastAsia="Times New Roman" w:hAnsi="Calibri" w:cs="Calibri"/>
                <w:color w:val="000000"/>
                <w:sz w:val="16"/>
                <w:szCs w:val="20"/>
                <w:lang w:val="es-MX" w:eastAsia="es-MX"/>
              </w:rPr>
              <w:t>.</w:t>
            </w:r>
          </w:p>
          <w:p w:rsidR="0071461A" w:rsidRPr="0071461A" w:rsidRDefault="0071461A" w:rsidP="0071461A">
            <w:pPr>
              <w:spacing w:after="0" w:line="240" w:lineRule="auto"/>
              <w:rPr>
                <w:rFonts w:ascii="Calibri" w:eastAsia="Times New Roman" w:hAnsi="Calibri" w:cs="Calibri"/>
                <w:color w:val="000000"/>
                <w:sz w:val="16"/>
                <w:szCs w:val="20"/>
                <w:lang w:val="es-MX" w:eastAsia="es-MX"/>
              </w:rPr>
            </w:pPr>
          </w:p>
        </w:tc>
        <w:tc>
          <w:tcPr>
            <w:tcW w:w="678" w:type="pct"/>
            <w:tcBorders>
              <w:top w:val="nil"/>
              <w:left w:val="nil"/>
              <w:bottom w:val="single" w:sz="4" w:space="0" w:color="auto"/>
              <w:right w:val="single" w:sz="4" w:space="0" w:color="auto"/>
            </w:tcBorders>
            <w:shd w:val="clear" w:color="auto" w:fill="auto"/>
            <w:hideMark/>
          </w:tcPr>
          <w:p w:rsid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El plan de </w:t>
            </w:r>
            <w:r w:rsidR="00556CB6" w:rsidRPr="0071461A">
              <w:rPr>
                <w:rFonts w:ascii="Calibri" w:eastAsia="Times New Roman" w:hAnsi="Calibri" w:cs="Calibri"/>
                <w:color w:val="000000"/>
                <w:sz w:val="16"/>
                <w:szCs w:val="20"/>
                <w:lang w:val="es-MX" w:eastAsia="es-MX"/>
              </w:rPr>
              <w:t>Acción</w:t>
            </w:r>
            <w:r w:rsidRPr="0071461A">
              <w:rPr>
                <w:rFonts w:ascii="Calibri" w:eastAsia="Times New Roman" w:hAnsi="Calibri" w:cs="Calibri"/>
                <w:color w:val="000000"/>
                <w:sz w:val="16"/>
                <w:szCs w:val="20"/>
                <w:lang w:val="es-MX" w:eastAsia="es-MX"/>
              </w:rPr>
              <w:t xml:space="preserve"> de la dimen</w:t>
            </w:r>
            <w:r w:rsidR="00EE7207">
              <w:rPr>
                <w:rFonts w:ascii="Calibri" w:eastAsia="Times New Roman" w:hAnsi="Calibri" w:cs="Calibri"/>
                <w:color w:val="000000"/>
                <w:sz w:val="16"/>
                <w:szCs w:val="20"/>
                <w:lang w:val="es-MX" w:eastAsia="es-MX"/>
              </w:rPr>
              <w:t>s</w:t>
            </w:r>
            <w:r w:rsidRPr="0071461A">
              <w:rPr>
                <w:rFonts w:ascii="Calibri" w:eastAsia="Times New Roman" w:hAnsi="Calibri" w:cs="Calibri"/>
                <w:color w:val="000000"/>
                <w:sz w:val="16"/>
                <w:szCs w:val="20"/>
                <w:lang w:val="es-MX" w:eastAsia="es-MX"/>
              </w:rPr>
              <w:t>i</w:t>
            </w:r>
            <w:r w:rsidR="00EE7207">
              <w:rPr>
                <w:rFonts w:ascii="Calibri" w:eastAsia="Times New Roman" w:hAnsi="Calibri" w:cs="Calibri"/>
                <w:color w:val="000000"/>
                <w:sz w:val="16"/>
                <w:szCs w:val="20"/>
                <w:lang w:val="es-MX" w:eastAsia="es-MX"/>
              </w:rPr>
              <w:t>ó</w:t>
            </w:r>
            <w:r w:rsidRPr="0071461A">
              <w:rPr>
                <w:rFonts w:ascii="Calibri" w:eastAsia="Times New Roman" w:hAnsi="Calibri" w:cs="Calibri"/>
                <w:color w:val="000000"/>
                <w:sz w:val="16"/>
                <w:szCs w:val="20"/>
                <w:lang w:val="es-MX" w:eastAsia="es-MX"/>
              </w:rPr>
              <w:t xml:space="preserve">n de Estrategias y </w:t>
            </w:r>
            <w:r w:rsidR="00556CB6" w:rsidRPr="0071461A">
              <w:rPr>
                <w:rFonts w:ascii="Calibri" w:eastAsia="Times New Roman" w:hAnsi="Calibri" w:cs="Calibri"/>
                <w:color w:val="000000"/>
                <w:sz w:val="16"/>
                <w:szCs w:val="20"/>
                <w:lang w:val="es-MX" w:eastAsia="es-MX"/>
              </w:rPr>
              <w:t>Planeación</w:t>
            </w:r>
            <w:r w:rsidRPr="0071461A">
              <w:rPr>
                <w:rFonts w:ascii="Calibri" w:eastAsia="Times New Roman" w:hAnsi="Calibri" w:cs="Calibri"/>
                <w:color w:val="000000"/>
                <w:sz w:val="16"/>
                <w:szCs w:val="20"/>
                <w:lang w:val="es-MX" w:eastAsia="es-MX"/>
              </w:rPr>
              <w:t xml:space="preserve"> </w:t>
            </w:r>
            <w:r w:rsidR="00556CB6" w:rsidRPr="0071461A">
              <w:rPr>
                <w:rFonts w:ascii="Calibri" w:eastAsia="Times New Roman" w:hAnsi="Calibri" w:cs="Calibri"/>
                <w:color w:val="000000"/>
                <w:sz w:val="16"/>
                <w:szCs w:val="20"/>
                <w:lang w:val="es-MX" w:eastAsia="es-MX"/>
              </w:rPr>
              <w:t>están</w:t>
            </w:r>
            <w:r w:rsidRPr="0071461A">
              <w:rPr>
                <w:rFonts w:ascii="Calibri" w:eastAsia="Times New Roman" w:hAnsi="Calibri" w:cs="Calibri"/>
                <w:color w:val="000000"/>
                <w:sz w:val="16"/>
                <w:szCs w:val="20"/>
                <w:lang w:val="es-MX" w:eastAsia="es-MX"/>
              </w:rPr>
              <w:t xml:space="preserve"> planteadas para ser </w:t>
            </w:r>
            <w:r w:rsidR="00556CB6" w:rsidRPr="0071461A">
              <w:rPr>
                <w:rFonts w:ascii="Calibri" w:eastAsia="Times New Roman" w:hAnsi="Calibri" w:cs="Calibri"/>
                <w:color w:val="000000"/>
                <w:sz w:val="16"/>
                <w:szCs w:val="20"/>
                <w:lang w:val="es-MX" w:eastAsia="es-MX"/>
              </w:rPr>
              <w:t>ejecutadas</w:t>
            </w:r>
            <w:r w:rsidRPr="0071461A">
              <w:rPr>
                <w:rFonts w:ascii="Calibri" w:eastAsia="Times New Roman" w:hAnsi="Calibri" w:cs="Calibri"/>
                <w:color w:val="000000"/>
                <w:sz w:val="16"/>
                <w:szCs w:val="20"/>
                <w:lang w:val="es-MX" w:eastAsia="es-MX"/>
              </w:rPr>
              <w:t xml:space="preserve"> en</w:t>
            </w:r>
            <w:r w:rsidR="00EE7207">
              <w:rPr>
                <w:rFonts w:ascii="Calibri" w:eastAsia="Times New Roman" w:hAnsi="Calibri" w:cs="Calibri"/>
                <w:color w:val="000000"/>
                <w:sz w:val="16"/>
                <w:szCs w:val="20"/>
                <w:lang w:val="es-MX" w:eastAsia="es-MX"/>
              </w:rPr>
              <w:t xml:space="preserve"> el</w:t>
            </w:r>
            <w:r w:rsidRPr="0071461A">
              <w:rPr>
                <w:rFonts w:ascii="Calibri" w:eastAsia="Times New Roman" w:hAnsi="Calibri" w:cs="Calibri"/>
                <w:color w:val="000000"/>
                <w:sz w:val="16"/>
                <w:szCs w:val="20"/>
                <w:lang w:val="es-MX" w:eastAsia="es-MX"/>
              </w:rPr>
              <w:t xml:space="preserve"> primer</w:t>
            </w:r>
            <w:r w:rsidR="00EE7207">
              <w:rPr>
                <w:rFonts w:ascii="Calibri" w:eastAsia="Times New Roman" w:hAnsi="Calibri" w:cs="Calibri"/>
                <w:color w:val="000000"/>
                <w:sz w:val="16"/>
                <w:szCs w:val="20"/>
                <w:lang w:val="es-MX" w:eastAsia="es-MX"/>
              </w:rPr>
              <w:t xml:space="preserve"> semestre</w:t>
            </w:r>
            <w:r w:rsidRPr="0071461A">
              <w:rPr>
                <w:rFonts w:ascii="Calibri" w:eastAsia="Times New Roman" w:hAnsi="Calibri" w:cs="Calibri"/>
                <w:color w:val="000000"/>
                <w:sz w:val="16"/>
                <w:szCs w:val="20"/>
                <w:lang w:val="es-MX" w:eastAsia="es-MX"/>
              </w:rPr>
              <w:t xml:space="preserve"> del 2019</w:t>
            </w:r>
            <w:r w:rsidR="00BA64A3">
              <w:rPr>
                <w:rFonts w:ascii="Calibri" w:eastAsia="Times New Roman" w:hAnsi="Calibri" w:cs="Calibri"/>
                <w:color w:val="000000"/>
                <w:sz w:val="16"/>
                <w:szCs w:val="20"/>
                <w:lang w:val="es-MX" w:eastAsia="es-MX"/>
              </w:rPr>
              <w:t>.</w:t>
            </w:r>
          </w:p>
          <w:p w:rsidR="00BA64A3" w:rsidRDefault="00BA64A3" w:rsidP="0071461A">
            <w:pPr>
              <w:spacing w:after="0" w:line="240" w:lineRule="auto"/>
              <w:rPr>
                <w:rFonts w:ascii="Calibri" w:eastAsia="Times New Roman" w:hAnsi="Calibri" w:cs="Calibri"/>
                <w:color w:val="000000"/>
                <w:sz w:val="16"/>
                <w:szCs w:val="20"/>
                <w:lang w:val="es-MX" w:eastAsia="es-MX"/>
              </w:rPr>
            </w:pPr>
          </w:p>
          <w:p w:rsidR="00BA64A3" w:rsidRPr="0071461A" w:rsidRDefault="00BA64A3" w:rsidP="0071461A">
            <w:pPr>
              <w:spacing w:after="0" w:line="240" w:lineRule="auto"/>
              <w:rPr>
                <w:rFonts w:ascii="Calibri" w:eastAsia="Times New Roman" w:hAnsi="Calibri" w:cs="Calibri"/>
                <w:color w:val="000000"/>
                <w:sz w:val="16"/>
                <w:szCs w:val="20"/>
                <w:lang w:val="es-MX" w:eastAsia="es-MX"/>
              </w:rPr>
            </w:pPr>
            <w:r>
              <w:rPr>
                <w:rFonts w:ascii="Calibri" w:eastAsia="Times New Roman" w:hAnsi="Calibri" w:cs="Calibri"/>
                <w:color w:val="000000"/>
                <w:sz w:val="16"/>
                <w:szCs w:val="20"/>
                <w:lang w:val="es-MX" w:eastAsia="es-MX"/>
              </w:rPr>
              <w:t>Se cuenta con la estructura</w:t>
            </w:r>
            <w:r w:rsidR="008254CD">
              <w:rPr>
                <w:rFonts w:ascii="Calibri" w:eastAsia="Times New Roman" w:hAnsi="Calibri" w:cs="Calibri"/>
                <w:color w:val="000000"/>
                <w:sz w:val="16"/>
                <w:szCs w:val="20"/>
                <w:lang w:val="es-MX" w:eastAsia="es-MX"/>
              </w:rPr>
              <w:t xml:space="preserve"> dentro de la plan</w:t>
            </w:r>
            <w:r w:rsidR="000C415C">
              <w:rPr>
                <w:rFonts w:ascii="Calibri" w:eastAsia="Times New Roman" w:hAnsi="Calibri" w:cs="Calibri"/>
                <w:color w:val="000000"/>
                <w:sz w:val="16"/>
                <w:szCs w:val="20"/>
                <w:lang w:val="es-MX" w:eastAsia="es-MX"/>
              </w:rPr>
              <w:t>t</w:t>
            </w:r>
            <w:r w:rsidR="008254CD">
              <w:rPr>
                <w:rFonts w:ascii="Calibri" w:eastAsia="Times New Roman" w:hAnsi="Calibri" w:cs="Calibri"/>
                <w:color w:val="000000"/>
                <w:sz w:val="16"/>
                <w:szCs w:val="20"/>
                <w:lang w:val="es-MX" w:eastAsia="es-MX"/>
              </w:rPr>
              <w:t xml:space="preserve">a de </w:t>
            </w:r>
            <w:proofErr w:type="gramStart"/>
            <w:r w:rsidR="008254CD">
              <w:rPr>
                <w:rFonts w:ascii="Calibri" w:eastAsia="Times New Roman" w:hAnsi="Calibri" w:cs="Calibri"/>
                <w:color w:val="000000"/>
                <w:sz w:val="16"/>
                <w:szCs w:val="20"/>
                <w:lang w:val="es-MX" w:eastAsia="es-MX"/>
              </w:rPr>
              <w:t xml:space="preserve">personal </w:t>
            </w:r>
            <w:r>
              <w:rPr>
                <w:rFonts w:ascii="Calibri" w:eastAsia="Times New Roman" w:hAnsi="Calibri" w:cs="Calibri"/>
                <w:color w:val="000000"/>
                <w:sz w:val="16"/>
                <w:szCs w:val="20"/>
                <w:lang w:val="es-MX" w:eastAsia="es-MX"/>
              </w:rPr>
              <w:t xml:space="preserve"> con</w:t>
            </w:r>
            <w:proofErr w:type="gramEnd"/>
            <w:r>
              <w:rPr>
                <w:rFonts w:ascii="Calibri" w:eastAsia="Times New Roman" w:hAnsi="Calibri" w:cs="Calibri"/>
                <w:color w:val="000000"/>
                <w:sz w:val="16"/>
                <w:szCs w:val="20"/>
                <w:lang w:val="es-MX" w:eastAsia="es-MX"/>
              </w:rPr>
              <w:t xml:space="preserve"> el cargo Profesional Especializado de Gestión Estratégica y Gobierno Corporativo. </w:t>
            </w:r>
          </w:p>
        </w:tc>
        <w:tc>
          <w:tcPr>
            <w:tcW w:w="588" w:type="pct"/>
            <w:tcBorders>
              <w:top w:val="nil"/>
              <w:left w:val="nil"/>
              <w:bottom w:val="single" w:sz="4" w:space="0" w:color="auto"/>
              <w:right w:val="single" w:sz="4" w:space="0" w:color="auto"/>
            </w:tcBorders>
            <w:shd w:val="clear" w:color="auto" w:fill="auto"/>
            <w:hideMark/>
          </w:tcPr>
          <w:p w:rsid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El plan de </w:t>
            </w:r>
            <w:r w:rsidR="00556CB6" w:rsidRPr="0071461A">
              <w:rPr>
                <w:rFonts w:ascii="Calibri" w:eastAsia="Times New Roman" w:hAnsi="Calibri" w:cs="Calibri"/>
                <w:color w:val="000000"/>
                <w:sz w:val="16"/>
                <w:szCs w:val="20"/>
                <w:lang w:val="es-MX" w:eastAsia="es-MX"/>
              </w:rPr>
              <w:t>Acción</w:t>
            </w:r>
            <w:r w:rsidRPr="0071461A">
              <w:rPr>
                <w:rFonts w:ascii="Calibri" w:eastAsia="Times New Roman" w:hAnsi="Calibri" w:cs="Calibri"/>
                <w:color w:val="000000"/>
                <w:sz w:val="16"/>
                <w:szCs w:val="20"/>
                <w:lang w:val="es-MX" w:eastAsia="es-MX"/>
              </w:rPr>
              <w:t xml:space="preserve"> de la </w:t>
            </w:r>
            <w:r w:rsidR="00EE7207" w:rsidRPr="0071461A">
              <w:rPr>
                <w:rFonts w:ascii="Calibri" w:eastAsia="Times New Roman" w:hAnsi="Calibri" w:cs="Calibri"/>
                <w:color w:val="000000"/>
                <w:sz w:val="16"/>
                <w:szCs w:val="20"/>
                <w:lang w:val="es-MX" w:eastAsia="es-MX"/>
              </w:rPr>
              <w:t>dim</w:t>
            </w:r>
            <w:r w:rsidR="00EE7207">
              <w:rPr>
                <w:rFonts w:ascii="Calibri" w:eastAsia="Times New Roman" w:hAnsi="Calibri" w:cs="Calibri"/>
                <w:color w:val="000000"/>
                <w:sz w:val="16"/>
                <w:szCs w:val="20"/>
                <w:lang w:val="es-MX" w:eastAsia="es-MX"/>
              </w:rPr>
              <w:t>en</w:t>
            </w:r>
            <w:r w:rsidR="00EE7207" w:rsidRPr="0071461A">
              <w:rPr>
                <w:rFonts w:ascii="Calibri" w:eastAsia="Times New Roman" w:hAnsi="Calibri" w:cs="Calibri"/>
                <w:color w:val="000000"/>
                <w:sz w:val="16"/>
                <w:szCs w:val="20"/>
                <w:lang w:val="es-MX" w:eastAsia="es-MX"/>
              </w:rPr>
              <w:t>sión</w:t>
            </w:r>
            <w:r w:rsidRPr="0071461A">
              <w:rPr>
                <w:rFonts w:ascii="Calibri" w:eastAsia="Times New Roman" w:hAnsi="Calibri" w:cs="Calibri"/>
                <w:color w:val="000000"/>
                <w:sz w:val="16"/>
                <w:szCs w:val="20"/>
                <w:lang w:val="es-MX" w:eastAsia="es-MX"/>
              </w:rPr>
              <w:t xml:space="preserve"> de </w:t>
            </w:r>
            <w:r w:rsidR="00556CB6" w:rsidRPr="0071461A">
              <w:rPr>
                <w:rFonts w:ascii="Calibri" w:eastAsia="Times New Roman" w:hAnsi="Calibri" w:cs="Calibri"/>
                <w:color w:val="000000"/>
                <w:sz w:val="16"/>
                <w:szCs w:val="20"/>
                <w:lang w:val="es-MX" w:eastAsia="es-MX"/>
              </w:rPr>
              <w:t>gestión</w:t>
            </w:r>
            <w:r w:rsidRPr="0071461A">
              <w:rPr>
                <w:rFonts w:ascii="Calibri" w:eastAsia="Times New Roman" w:hAnsi="Calibri" w:cs="Calibri"/>
                <w:color w:val="000000"/>
                <w:sz w:val="16"/>
                <w:szCs w:val="20"/>
                <w:lang w:val="es-MX" w:eastAsia="es-MX"/>
              </w:rPr>
              <w:t xml:space="preserve"> de valores para </w:t>
            </w:r>
            <w:r w:rsidR="00556CB6" w:rsidRPr="0071461A">
              <w:rPr>
                <w:rFonts w:ascii="Calibri" w:eastAsia="Times New Roman" w:hAnsi="Calibri" w:cs="Calibri"/>
                <w:color w:val="000000"/>
                <w:sz w:val="16"/>
                <w:szCs w:val="20"/>
                <w:lang w:val="es-MX" w:eastAsia="es-MX"/>
              </w:rPr>
              <w:t>to</w:t>
            </w:r>
            <w:r w:rsidR="00556CB6">
              <w:rPr>
                <w:rFonts w:ascii="Calibri" w:eastAsia="Times New Roman" w:hAnsi="Calibri" w:cs="Calibri"/>
                <w:color w:val="000000"/>
                <w:sz w:val="16"/>
                <w:szCs w:val="20"/>
                <w:lang w:val="es-MX" w:eastAsia="es-MX"/>
              </w:rPr>
              <w:t>d</w:t>
            </w:r>
            <w:r w:rsidR="00556CB6" w:rsidRPr="0071461A">
              <w:rPr>
                <w:rFonts w:ascii="Calibri" w:eastAsia="Times New Roman" w:hAnsi="Calibri" w:cs="Calibri"/>
                <w:color w:val="000000"/>
                <w:sz w:val="16"/>
                <w:szCs w:val="20"/>
                <w:lang w:val="es-MX" w:eastAsia="es-MX"/>
              </w:rPr>
              <w:t>os</w:t>
            </w:r>
            <w:r w:rsidRPr="0071461A">
              <w:rPr>
                <w:rFonts w:ascii="Calibri" w:eastAsia="Times New Roman" w:hAnsi="Calibri" w:cs="Calibri"/>
                <w:color w:val="000000"/>
                <w:sz w:val="16"/>
                <w:szCs w:val="20"/>
                <w:lang w:val="es-MX" w:eastAsia="es-MX"/>
              </w:rPr>
              <w:t xml:space="preserve"> tiene actividades para desarrollar</w:t>
            </w:r>
            <w:r w:rsidR="00BA64A3">
              <w:rPr>
                <w:rFonts w:ascii="Calibri" w:eastAsia="Times New Roman" w:hAnsi="Calibri" w:cs="Calibri"/>
                <w:color w:val="000000"/>
                <w:sz w:val="16"/>
                <w:szCs w:val="20"/>
                <w:lang w:val="es-MX" w:eastAsia="es-MX"/>
              </w:rPr>
              <w:t xml:space="preserve">, se han realizado asesoría y Acompañamiento, logrando un mejoramiento </w:t>
            </w:r>
            <w:r w:rsidR="00556CB6">
              <w:rPr>
                <w:rFonts w:ascii="Calibri" w:eastAsia="Times New Roman" w:hAnsi="Calibri" w:cs="Calibri"/>
                <w:color w:val="000000"/>
                <w:sz w:val="16"/>
                <w:szCs w:val="20"/>
                <w:lang w:val="es-MX" w:eastAsia="es-MX"/>
              </w:rPr>
              <w:t>continuo</w:t>
            </w:r>
            <w:r w:rsidR="00BA64A3">
              <w:rPr>
                <w:rFonts w:ascii="Calibri" w:eastAsia="Times New Roman" w:hAnsi="Calibri" w:cs="Calibri"/>
                <w:color w:val="000000"/>
                <w:sz w:val="16"/>
                <w:szCs w:val="20"/>
                <w:lang w:val="es-MX" w:eastAsia="es-MX"/>
              </w:rPr>
              <w:t xml:space="preserve"> en cada proceso.</w:t>
            </w:r>
          </w:p>
          <w:p w:rsidR="004B26CC" w:rsidRDefault="004B26CC" w:rsidP="0071461A">
            <w:pPr>
              <w:spacing w:after="0" w:line="240" w:lineRule="auto"/>
              <w:rPr>
                <w:rFonts w:ascii="Calibri" w:eastAsia="Times New Roman" w:hAnsi="Calibri" w:cs="Calibri"/>
                <w:color w:val="000000"/>
                <w:sz w:val="16"/>
                <w:szCs w:val="20"/>
                <w:lang w:val="es-MX" w:eastAsia="es-MX"/>
              </w:rPr>
            </w:pPr>
          </w:p>
          <w:p w:rsidR="004B26CC" w:rsidRPr="0071461A" w:rsidRDefault="004B26CC" w:rsidP="0071461A">
            <w:pPr>
              <w:spacing w:after="0" w:line="240" w:lineRule="auto"/>
              <w:rPr>
                <w:rFonts w:ascii="Calibri" w:eastAsia="Times New Roman" w:hAnsi="Calibri" w:cs="Calibri"/>
                <w:color w:val="000000"/>
                <w:sz w:val="16"/>
                <w:szCs w:val="20"/>
                <w:lang w:val="es-MX" w:eastAsia="es-MX"/>
              </w:rPr>
            </w:pPr>
          </w:p>
        </w:tc>
        <w:tc>
          <w:tcPr>
            <w:tcW w:w="664" w:type="pct"/>
            <w:tcBorders>
              <w:top w:val="nil"/>
              <w:left w:val="nil"/>
              <w:bottom w:val="single" w:sz="4" w:space="0" w:color="auto"/>
              <w:right w:val="single" w:sz="4" w:space="0" w:color="auto"/>
            </w:tcBorders>
            <w:shd w:val="clear" w:color="auto" w:fill="auto"/>
            <w:hideMark/>
          </w:tcPr>
          <w:p w:rsid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La Entidad realizo la </w:t>
            </w:r>
            <w:r w:rsidR="00EE7207" w:rsidRPr="0071461A">
              <w:rPr>
                <w:rFonts w:ascii="Calibri" w:eastAsia="Times New Roman" w:hAnsi="Calibri" w:cs="Calibri"/>
                <w:color w:val="000000"/>
                <w:sz w:val="16"/>
                <w:szCs w:val="20"/>
                <w:lang w:val="es-MX" w:eastAsia="es-MX"/>
              </w:rPr>
              <w:t>rendición</w:t>
            </w:r>
            <w:r w:rsidRPr="0071461A">
              <w:rPr>
                <w:rFonts w:ascii="Calibri" w:eastAsia="Times New Roman" w:hAnsi="Calibri" w:cs="Calibri"/>
                <w:color w:val="000000"/>
                <w:sz w:val="16"/>
                <w:szCs w:val="20"/>
                <w:lang w:val="es-MX" w:eastAsia="es-MX"/>
              </w:rPr>
              <w:t xml:space="preserve"> de cuenta para la ciudad</w:t>
            </w:r>
            <w:r w:rsidR="00EE7207">
              <w:rPr>
                <w:rFonts w:ascii="Calibri" w:eastAsia="Times New Roman" w:hAnsi="Calibri" w:cs="Calibri"/>
                <w:color w:val="000000"/>
                <w:sz w:val="16"/>
                <w:szCs w:val="20"/>
                <w:lang w:val="es-MX" w:eastAsia="es-MX"/>
              </w:rPr>
              <w:t>anía</w:t>
            </w:r>
            <w:r w:rsidRPr="0071461A">
              <w:rPr>
                <w:rFonts w:ascii="Calibri" w:eastAsia="Times New Roman" w:hAnsi="Calibri" w:cs="Calibri"/>
                <w:color w:val="000000"/>
                <w:sz w:val="16"/>
                <w:szCs w:val="20"/>
                <w:lang w:val="es-MX" w:eastAsia="es-MX"/>
              </w:rPr>
              <w:t xml:space="preserve"> </w:t>
            </w:r>
            <w:r w:rsidR="00EE7207">
              <w:rPr>
                <w:rFonts w:ascii="Calibri" w:eastAsia="Times New Roman" w:hAnsi="Calibri" w:cs="Calibri"/>
                <w:color w:val="000000"/>
                <w:sz w:val="16"/>
                <w:szCs w:val="20"/>
                <w:lang w:val="es-MX" w:eastAsia="es-MX"/>
              </w:rPr>
              <w:t>durante los días 19 y 20</w:t>
            </w:r>
            <w:r w:rsidRPr="0071461A">
              <w:rPr>
                <w:rFonts w:ascii="Calibri" w:eastAsia="Times New Roman" w:hAnsi="Calibri" w:cs="Calibri"/>
                <w:color w:val="000000"/>
                <w:sz w:val="16"/>
                <w:szCs w:val="20"/>
                <w:lang w:val="es-MX" w:eastAsia="es-MX"/>
              </w:rPr>
              <w:t xml:space="preserve"> de</w:t>
            </w:r>
            <w:r w:rsidR="00EE7207">
              <w:rPr>
                <w:rFonts w:ascii="Calibri" w:eastAsia="Times New Roman" w:hAnsi="Calibri" w:cs="Calibri"/>
                <w:color w:val="000000"/>
                <w:sz w:val="16"/>
                <w:szCs w:val="20"/>
                <w:lang w:val="es-MX" w:eastAsia="es-MX"/>
              </w:rPr>
              <w:t>l</w:t>
            </w:r>
            <w:r w:rsidRPr="0071461A">
              <w:rPr>
                <w:rFonts w:ascii="Calibri" w:eastAsia="Times New Roman" w:hAnsi="Calibri" w:cs="Calibri"/>
                <w:color w:val="000000"/>
                <w:sz w:val="16"/>
                <w:szCs w:val="20"/>
                <w:lang w:val="es-MX" w:eastAsia="es-MX"/>
              </w:rPr>
              <w:t xml:space="preserve"> </w:t>
            </w:r>
            <w:r w:rsidR="00EE7207" w:rsidRPr="0071461A">
              <w:rPr>
                <w:rFonts w:ascii="Calibri" w:eastAsia="Times New Roman" w:hAnsi="Calibri" w:cs="Calibri"/>
                <w:color w:val="000000"/>
                <w:sz w:val="16"/>
                <w:szCs w:val="20"/>
                <w:lang w:val="es-MX" w:eastAsia="es-MX"/>
              </w:rPr>
              <w:t xml:space="preserve">mes de </w:t>
            </w:r>
            <w:r w:rsidR="00556CB6" w:rsidRPr="0071461A">
              <w:rPr>
                <w:rFonts w:ascii="Calibri" w:eastAsia="Times New Roman" w:hAnsi="Calibri" w:cs="Calibri"/>
                <w:color w:val="000000"/>
                <w:sz w:val="16"/>
                <w:szCs w:val="20"/>
                <w:lang w:val="es-MX" w:eastAsia="es-MX"/>
              </w:rPr>
              <w:t>diciembre</w:t>
            </w:r>
            <w:r w:rsidR="00EE7207">
              <w:rPr>
                <w:rFonts w:ascii="Calibri" w:eastAsia="Times New Roman" w:hAnsi="Calibri" w:cs="Calibri"/>
                <w:color w:val="000000"/>
                <w:sz w:val="16"/>
                <w:szCs w:val="20"/>
                <w:lang w:val="es-MX" w:eastAsia="es-MX"/>
              </w:rPr>
              <w:t xml:space="preserve"> </w:t>
            </w:r>
            <w:r w:rsidRPr="0071461A">
              <w:rPr>
                <w:rFonts w:ascii="Calibri" w:eastAsia="Times New Roman" w:hAnsi="Calibri" w:cs="Calibri"/>
                <w:color w:val="000000"/>
                <w:sz w:val="16"/>
                <w:szCs w:val="20"/>
                <w:lang w:val="es-MX" w:eastAsia="es-MX"/>
              </w:rPr>
              <w:t>2018.</w:t>
            </w:r>
          </w:p>
          <w:p w:rsidR="004B26CC" w:rsidRDefault="004B26CC" w:rsidP="0071461A">
            <w:pPr>
              <w:spacing w:after="0" w:line="240" w:lineRule="auto"/>
              <w:rPr>
                <w:rFonts w:ascii="Calibri" w:eastAsia="Times New Roman" w:hAnsi="Calibri" w:cs="Calibri"/>
                <w:color w:val="000000"/>
                <w:sz w:val="16"/>
                <w:szCs w:val="20"/>
                <w:lang w:val="es-MX" w:eastAsia="es-MX"/>
              </w:rPr>
            </w:pPr>
          </w:p>
          <w:p w:rsidR="004B26CC" w:rsidRPr="0071461A" w:rsidRDefault="004B26CC" w:rsidP="0071461A">
            <w:pPr>
              <w:spacing w:after="0" w:line="240" w:lineRule="auto"/>
              <w:rPr>
                <w:rFonts w:ascii="Calibri" w:eastAsia="Times New Roman" w:hAnsi="Calibri" w:cs="Calibri"/>
                <w:color w:val="000000"/>
                <w:sz w:val="16"/>
                <w:szCs w:val="20"/>
                <w:lang w:val="es-MX" w:eastAsia="es-MX"/>
              </w:rPr>
            </w:pPr>
          </w:p>
        </w:tc>
        <w:tc>
          <w:tcPr>
            <w:tcW w:w="678" w:type="pct"/>
            <w:tcBorders>
              <w:top w:val="nil"/>
              <w:left w:val="nil"/>
              <w:bottom w:val="single" w:sz="4" w:space="0" w:color="auto"/>
              <w:right w:val="single" w:sz="4" w:space="0" w:color="auto"/>
            </w:tcBorders>
            <w:shd w:val="clear" w:color="auto" w:fill="auto"/>
            <w:hideMark/>
          </w:tcPr>
          <w:p w:rsidR="0071461A" w:rsidRDefault="004B26CC" w:rsidP="0071461A">
            <w:pPr>
              <w:spacing w:after="0" w:line="240" w:lineRule="auto"/>
              <w:rPr>
                <w:rFonts w:ascii="Calibri" w:eastAsia="Times New Roman" w:hAnsi="Calibri" w:cs="Calibri"/>
                <w:color w:val="000000"/>
                <w:sz w:val="16"/>
                <w:szCs w:val="20"/>
                <w:lang w:val="es-MX" w:eastAsia="es-MX"/>
              </w:rPr>
            </w:pPr>
            <w:r>
              <w:rPr>
                <w:rFonts w:ascii="Calibri" w:eastAsia="Times New Roman" w:hAnsi="Calibri" w:cs="Calibri"/>
                <w:color w:val="000000"/>
                <w:sz w:val="16"/>
                <w:szCs w:val="20"/>
                <w:lang w:val="es-MX" w:eastAsia="es-MX"/>
              </w:rPr>
              <w:t>El</w:t>
            </w:r>
            <w:r w:rsidR="0071461A" w:rsidRPr="0071461A">
              <w:rPr>
                <w:rFonts w:ascii="Calibri" w:eastAsia="Times New Roman" w:hAnsi="Calibri" w:cs="Calibri"/>
                <w:color w:val="000000"/>
                <w:sz w:val="16"/>
                <w:szCs w:val="20"/>
                <w:lang w:val="es-MX" w:eastAsia="es-MX"/>
              </w:rPr>
              <w:t xml:space="preserve"> Plan </w:t>
            </w:r>
            <w:r w:rsidR="00556CB6" w:rsidRPr="0071461A">
              <w:rPr>
                <w:rFonts w:ascii="Calibri" w:eastAsia="Times New Roman" w:hAnsi="Calibri" w:cs="Calibri"/>
                <w:color w:val="000000"/>
                <w:sz w:val="16"/>
                <w:szCs w:val="20"/>
                <w:lang w:val="es-MX" w:eastAsia="es-MX"/>
              </w:rPr>
              <w:t>anticorrupción</w:t>
            </w:r>
            <w:r w:rsidR="0071461A" w:rsidRPr="0071461A">
              <w:rPr>
                <w:rFonts w:ascii="Calibri" w:eastAsia="Times New Roman" w:hAnsi="Calibri" w:cs="Calibri"/>
                <w:color w:val="000000"/>
                <w:sz w:val="16"/>
                <w:szCs w:val="20"/>
                <w:lang w:val="es-MX" w:eastAsia="es-MX"/>
              </w:rPr>
              <w:t xml:space="preserve"> y </w:t>
            </w:r>
            <w:r w:rsidR="00556CB6" w:rsidRPr="0071461A">
              <w:rPr>
                <w:rFonts w:ascii="Calibri" w:eastAsia="Times New Roman" w:hAnsi="Calibri" w:cs="Calibri"/>
                <w:color w:val="000000"/>
                <w:sz w:val="16"/>
                <w:szCs w:val="20"/>
                <w:lang w:val="es-MX" w:eastAsia="es-MX"/>
              </w:rPr>
              <w:t>atención</w:t>
            </w:r>
            <w:r w:rsidR="0071461A" w:rsidRPr="0071461A">
              <w:rPr>
                <w:rFonts w:ascii="Calibri" w:eastAsia="Times New Roman" w:hAnsi="Calibri" w:cs="Calibri"/>
                <w:color w:val="000000"/>
                <w:sz w:val="16"/>
                <w:szCs w:val="20"/>
                <w:lang w:val="es-MX" w:eastAsia="es-MX"/>
              </w:rPr>
              <w:t xml:space="preserve"> al </w:t>
            </w:r>
            <w:r w:rsidR="00556CB6" w:rsidRPr="0071461A">
              <w:rPr>
                <w:rFonts w:ascii="Calibri" w:eastAsia="Times New Roman" w:hAnsi="Calibri" w:cs="Calibri"/>
                <w:color w:val="000000"/>
                <w:sz w:val="16"/>
                <w:szCs w:val="20"/>
                <w:lang w:val="es-MX" w:eastAsia="es-MX"/>
              </w:rPr>
              <w:t>ciudadano</w:t>
            </w:r>
            <w:r w:rsidR="0071461A" w:rsidRPr="0071461A">
              <w:rPr>
                <w:rFonts w:ascii="Calibri" w:eastAsia="Times New Roman" w:hAnsi="Calibri" w:cs="Calibri"/>
                <w:color w:val="000000"/>
                <w:sz w:val="16"/>
                <w:szCs w:val="20"/>
                <w:lang w:val="es-MX" w:eastAsia="es-MX"/>
              </w:rPr>
              <w:t xml:space="preserve"> </w:t>
            </w:r>
            <w:r>
              <w:rPr>
                <w:rFonts w:ascii="Calibri" w:eastAsia="Times New Roman" w:hAnsi="Calibri" w:cs="Calibri"/>
                <w:color w:val="000000"/>
                <w:sz w:val="16"/>
                <w:szCs w:val="20"/>
                <w:lang w:val="es-MX" w:eastAsia="es-MX"/>
              </w:rPr>
              <w:t xml:space="preserve">fue debidamente publicado </w:t>
            </w:r>
            <w:r w:rsidR="0071461A" w:rsidRPr="0071461A">
              <w:rPr>
                <w:rFonts w:ascii="Calibri" w:eastAsia="Times New Roman" w:hAnsi="Calibri" w:cs="Calibri"/>
                <w:color w:val="000000"/>
                <w:sz w:val="16"/>
                <w:szCs w:val="20"/>
                <w:lang w:val="es-MX" w:eastAsia="es-MX"/>
              </w:rPr>
              <w:t xml:space="preserve">en la </w:t>
            </w:r>
            <w:r w:rsidR="00556CB6" w:rsidRPr="0071461A">
              <w:rPr>
                <w:rFonts w:ascii="Calibri" w:eastAsia="Times New Roman" w:hAnsi="Calibri" w:cs="Calibri"/>
                <w:color w:val="000000"/>
                <w:sz w:val="16"/>
                <w:szCs w:val="20"/>
                <w:lang w:val="es-MX" w:eastAsia="es-MX"/>
              </w:rPr>
              <w:t>página</w:t>
            </w:r>
            <w:r w:rsidR="0071461A" w:rsidRPr="0071461A">
              <w:rPr>
                <w:rFonts w:ascii="Calibri" w:eastAsia="Times New Roman" w:hAnsi="Calibri" w:cs="Calibri"/>
                <w:color w:val="000000"/>
                <w:sz w:val="16"/>
                <w:szCs w:val="20"/>
                <w:lang w:val="es-MX" w:eastAsia="es-MX"/>
              </w:rPr>
              <w:t xml:space="preserve"> web de la entidad </w:t>
            </w:r>
            <w:r>
              <w:rPr>
                <w:rFonts w:ascii="Calibri" w:eastAsia="Times New Roman" w:hAnsi="Calibri" w:cs="Calibri"/>
                <w:color w:val="000000"/>
                <w:sz w:val="16"/>
                <w:szCs w:val="20"/>
                <w:lang w:val="es-MX" w:eastAsia="es-MX"/>
              </w:rPr>
              <w:t xml:space="preserve">en el mes de enero </w:t>
            </w:r>
            <w:r w:rsidR="0071461A" w:rsidRPr="0071461A">
              <w:rPr>
                <w:rFonts w:ascii="Calibri" w:eastAsia="Times New Roman" w:hAnsi="Calibri" w:cs="Calibri"/>
                <w:color w:val="000000"/>
                <w:sz w:val="16"/>
                <w:szCs w:val="20"/>
                <w:lang w:val="es-MX" w:eastAsia="es-MX"/>
              </w:rPr>
              <w:t xml:space="preserve">de </w:t>
            </w:r>
            <w:r w:rsidR="00556CB6" w:rsidRPr="0071461A">
              <w:rPr>
                <w:rFonts w:ascii="Calibri" w:eastAsia="Times New Roman" w:hAnsi="Calibri" w:cs="Calibri"/>
                <w:color w:val="000000"/>
                <w:sz w:val="16"/>
                <w:szCs w:val="20"/>
                <w:lang w:val="es-MX" w:eastAsia="es-MX"/>
              </w:rPr>
              <w:t>2019.</w:t>
            </w:r>
          </w:p>
          <w:p w:rsidR="004B26CC" w:rsidRDefault="004B26CC" w:rsidP="0071461A">
            <w:pPr>
              <w:spacing w:after="0" w:line="240" w:lineRule="auto"/>
              <w:rPr>
                <w:rFonts w:ascii="Calibri" w:eastAsia="Times New Roman" w:hAnsi="Calibri" w:cs="Calibri"/>
                <w:color w:val="000000"/>
                <w:sz w:val="16"/>
                <w:szCs w:val="20"/>
                <w:lang w:val="es-MX" w:eastAsia="es-MX"/>
              </w:rPr>
            </w:pPr>
          </w:p>
          <w:p w:rsidR="004B26CC" w:rsidRPr="0071461A" w:rsidRDefault="004B26CC" w:rsidP="0071461A">
            <w:pPr>
              <w:spacing w:after="0" w:line="240" w:lineRule="auto"/>
              <w:rPr>
                <w:rFonts w:ascii="Calibri" w:eastAsia="Times New Roman" w:hAnsi="Calibri" w:cs="Calibri"/>
                <w:color w:val="000000"/>
                <w:sz w:val="16"/>
                <w:szCs w:val="20"/>
                <w:lang w:val="es-MX" w:eastAsia="es-MX"/>
              </w:rPr>
            </w:pPr>
          </w:p>
        </w:tc>
        <w:tc>
          <w:tcPr>
            <w:tcW w:w="540"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El plan de </w:t>
            </w:r>
            <w:r w:rsidR="00556CB6" w:rsidRPr="0071461A">
              <w:rPr>
                <w:rFonts w:ascii="Calibri" w:eastAsia="Times New Roman" w:hAnsi="Calibri" w:cs="Calibri"/>
                <w:color w:val="000000"/>
                <w:sz w:val="16"/>
                <w:szCs w:val="20"/>
                <w:lang w:val="es-MX" w:eastAsia="es-MX"/>
              </w:rPr>
              <w:t>acción</w:t>
            </w:r>
            <w:r w:rsidRPr="0071461A">
              <w:rPr>
                <w:rFonts w:ascii="Calibri" w:eastAsia="Times New Roman" w:hAnsi="Calibri" w:cs="Calibri"/>
                <w:color w:val="000000"/>
                <w:sz w:val="16"/>
                <w:szCs w:val="20"/>
                <w:lang w:val="es-MX" w:eastAsia="es-MX"/>
              </w:rPr>
              <w:t xml:space="preserve"> de </w:t>
            </w:r>
            <w:r w:rsidR="00556CB6" w:rsidRPr="0071461A">
              <w:rPr>
                <w:rFonts w:ascii="Calibri" w:eastAsia="Times New Roman" w:hAnsi="Calibri" w:cs="Calibri"/>
                <w:color w:val="000000"/>
                <w:sz w:val="16"/>
                <w:szCs w:val="20"/>
                <w:lang w:val="es-MX" w:eastAsia="es-MX"/>
              </w:rPr>
              <w:t>Gestión</w:t>
            </w:r>
            <w:r w:rsidRPr="0071461A">
              <w:rPr>
                <w:rFonts w:ascii="Calibri" w:eastAsia="Times New Roman" w:hAnsi="Calibri" w:cs="Calibri"/>
                <w:color w:val="000000"/>
                <w:sz w:val="16"/>
                <w:szCs w:val="20"/>
                <w:lang w:val="es-MX" w:eastAsia="es-MX"/>
              </w:rPr>
              <w:t xml:space="preserve"> del </w:t>
            </w:r>
            <w:r w:rsidR="00556CB6" w:rsidRPr="0071461A">
              <w:rPr>
                <w:rFonts w:ascii="Calibri" w:eastAsia="Times New Roman" w:hAnsi="Calibri" w:cs="Calibri"/>
                <w:color w:val="000000"/>
                <w:sz w:val="16"/>
                <w:szCs w:val="20"/>
                <w:lang w:val="es-MX" w:eastAsia="es-MX"/>
              </w:rPr>
              <w:t>conocimiento</w:t>
            </w:r>
            <w:r w:rsidRPr="0071461A">
              <w:rPr>
                <w:rFonts w:ascii="Calibri" w:eastAsia="Times New Roman" w:hAnsi="Calibri" w:cs="Calibri"/>
                <w:color w:val="000000"/>
                <w:sz w:val="16"/>
                <w:szCs w:val="20"/>
                <w:lang w:val="es-MX" w:eastAsia="es-MX"/>
              </w:rPr>
              <w:t xml:space="preserve"> </w:t>
            </w:r>
            <w:r w:rsidR="00556CB6" w:rsidRPr="0071461A">
              <w:rPr>
                <w:rFonts w:ascii="Calibri" w:eastAsia="Times New Roman" w:hAnsi="Calibri" w:cs="Calibri"/>
                <w:color w:val="000000"/>
                <w:sz w:val="16"/>
                <w:szCs w:val="20"/>
                <w:lang w:val="es-MX" w:eastAsia="es-MX"/>
              </w:rPr>
              <w:t>está</w:t>
            </w:r>
            <w:r w:rsidRPr="0071461A">
              <w:rPr>
                <w:rFonts w:ascii="Calibri" w:eastAsia="Times New Roman" w:hAnsi="Calibri" w:cs="Calibri"/>
                <w:color w:val="000000"/>
                <w:sz w:val="16"/>
                <w:szCs w:val="20"/>
                <w:lang w:val="es-MX" w:eastAsia="es-MX"/>
              </w:rPr>
              <w:t xml:space="preserve"> </w:t>
            </w:r>
            <w:r w:rsidR="00556CB6" w:rsidRPr="0071461A">
              <w:rPr>
                <w:rFonts w:ascii="Calibri" w:eastAsia="Times New Roman" w:hAnsi="Calibri" w:cs="Calibri"/>
                <w:color w:val="000000"/>
                <w:sz w:val="16"/>
                <w:szCs w:val="20"/>
                <w:lang w:val="es-MX" w:eastAsia="es-MX"/>
              </w:rPr>
              <w:t>diseñada en</w:t>
            </w:r>
            <w:r w:rsidRPr="0071461A">
              <w:rPr>
                <w:rFonts w:ascii="Calibri" w:eastAsia="Times New Roman" w:hAnsi="Calibri" w:cs="Calibri"/>
                <w:color w:val="000000"/>
                <w:sz w:val="16"/>
                <w:szCs w:val="20"/>
                <w:lang w:val="es-MX" w:eastAsia="es-MX"/>
              </w:rPr>
              <w:t xml:space="preserve"> las </w:t>
            </w:r>
            <w:r w:rsidR="00556CB6" w:rsidRPr="0071461A">
              <w:rPr>
                <w:rFonts w:ascii="Calibri" w:eastAsia="Times New Roman" w:hAnsi="Calibri" w:cs="Calibri"/>
                <w:color w:val="000000"/>
                <w:sz w:val="16"/>
                <w:szCs w:val="20"/>
                <w:lang w:val="es-MX" w:eastAsia="es-MX"/>
              </w:rPr>
              <w:t>políticas</w:t>
            </w:r>
            <w:r w:rsidRPr="0071461A">
              <w:rPr>
                <w:rFonts w:ascii="Calibri" w:eastAsia="Times New Roman" w:hAnsi="Calibri" w:cs="Calibri"/>
                <w:color w:val="000000"/>
                <w:sz w:val="16"/>
                <w:szCs w:val="20"/>
                <w:lang w:val="es-MX" w:eastAsia="es-MX"/>
              </w:rPr>
              <w:t xml:space="preserve"> </w:t>
            </w:r>
            <w:r w:rsidR="00556CB6" w:rsidRPr="0071461A">
              <w:rPr>
                <w:rFonts w:ascii="Calibri" w:eastAsia="Times New Roman" w:hAnsi="Calibri" w:cs="Calibri"/>
                <w:color w:val="000000"/>
                <w:sz w:val="16"/>
                <w:szCs w:val="20"/>
                <w:lang w:val="es-MX" w:eastAsia="es-MX"/>
              </w:rPr>
              <w:t>de gobierno</w:t>
            </w:r>
            <w:r w:rsidRPr="0071461A">
              <w:rPr>
                <w:rFonts w:ascii="Calibri" w:eastAsia="Times New Roman" w:hAnsi="Calibri" w:cs="Calibri"/>
                <w:color w:val="000000"/>
                <w:sz w:val="16"/>
                <w:szCs w:val="20"/>
                <w:lang w:val="es-MX" w:eastAsia="es-MX"/>
              </w:rPr>
              <w:t xml:space="preserve"> </w:t>
            </w:r>
            <w:proofErr w:type="gramStart"/>
            <w:r w:rsidRPr="0071461A">
              <w:rPr>
                <w:rFonts w:ascii="Calibri" w:eastAsia="Times New Roman" w:hAnsi="Calibri" w:cs="Calibri"/>
                <w:color w:val="000000"/>
                <w:sz w:val="16"/>
                <w:szCs w:val="20"/>
                <w:lang w:val="es-MX" w:eastAsia="es-MX"/>
              </w:rPr>
              <w:t>digital ,</w:t>
            </w:r>
            <w:proofErr w:type="gramEnd"/>
            <w:r w:rsidRPr="0071461A">
              <w:rPr>
                <w:rFonts w:ascii="Calibri" w:eastAsia="Times New Roman" w:hAnsi="Calibri" w:cs="Calibri"/>
                <w:color w:val="000000"/>
                <w:sz w:val="16"/>
                <w:szCs w:val="20"/>
                <w:lang w:val="es-MX" w:eastAsia="es-MX"/>
              </w:rPr>
              <w:t xml:space="preserve"> las cuales se implementaran </w:t>
            </w:r>
            <w:r w:rsidR="00556CB6" w:rsidRPr="0071461A">
              <w:rPr>
                <w:rFonts w:ascii="Calibri" w:eastAsia="Times New Roman" w:hAnsi="Calibri" w:cs="Calibri"/>
                <w:color w:val="000000"/>
                <w:sz w:val="16"/>
                <w:szCs w:val="20"/>
                <w:lang w:val="es-MX" w:eastAsia="es-MX"/>
              </w:rPr>
              <w:t>en la</w:t>
            </w:r>
            <w:r w:rsidRPr="0071461A">
              <w:rPr>
                <w:rFonts w:ascii="Calibri" w:eastAsia="Times New Roman" w:hAnsi="Calibri" w:cs="Calibri"/>
                <w:color w:val="000000"/>
                <w:sz w:val="16"/>
                <w:szCs w:val="20"/>
                <w:lang w:val="es-MX" w:eastAsia="es-MX"/>
              </w:rPr>
              <w:t xml:space="preserve"> vigencia 2019</w:t>
            </w:r>
          </w:p>
        </w:tc>
        <w:tc>
          <w:tcPr>
            <w:tcW w:w="506" w:type="pct"/>
            <w:tcBorders>
              <w:top w:val="nil"/>
              <w:left w:val="nil"/>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szCs w:val="20"/>
                <w:lang w:val="es-MX" w:eastAsia="es-MX"/>
              </w:rPr>
            </w:pPr>
            <w:r w:rsidRPr="0071461A">
              <w:rPr>
                <w:rFonts w:ascii="Calibri" w:eastAsia="Times New Roman" w:hAnsi="Calibri" w:cs="Calibri"/>
                <w:color w:val="000000"/>
                <w:sz w:val="16"/>
                <w:szCs w:val="20"/>
                <w:lang w:val="es-MX" w:eastAsia="es-MX"/>
              </w:rPr>
              <w:t xml:space="preserve">El plan de </w:t>
            </w:r>
            <w:r w:rsidR="00556CB6" w:rsidRPr="0071461A">
              <w:rPr>
                <w:rFonts w:ascii="Calibri" w:eastAsia="Times New Roman" w:hAnsi="Calibri" w:cs="Calibri"/>
                <w:color w:val="000000"/>
                <w:sz w:val="16"/>
                <w:szCs w:val="20"/>
                <w:lang w:val="es-MX" w:eastAsia="es-MX"/>
              </w:rPr>
              <w:t>acción</w:t>
            </w:r>
            <w:r w:rsidRPr="0071461A">
              <w:rPr>
                <w:rFonts w:ascii="Calibri" w:eastAsia="Times New Roman" w:hAnsi="Calibri" w:cs="Calibri"/>
                <w:color w:val="000000"/>
                <w:sz w:val="16"/>
                <w:szCs w:val="20"/>
                <w:lang w:val="es-MX" w:eastAsia="es-MX"/>
              </w:rPr>
              <w:t xml:space="preserve"> de Control Interno esta correlacionado de las </w:t>
            </w:r>
            <w:r w:rsidR="00556CB6" w:rsidRPr="0071461A">
              <w:rPr>
                <w:rFonts w:ascii="Calibri" w:eastAsia="Times New Roman" w:hAnsi="Calibri" w:cs="Calibri"/>
                <w:color w:val="000000"/>
                <w:sz w:val="16"/>
                <w:szCs w:val="20"/>
                <w:lang w:val="es-MX" w:eastAsia="es-MX"/>
              </w:rPr>
              <w:t>demás</w:t>
            </w:r>
            <w:r w:rsidRPr="0071461A">
              <w:rPr>
                <w:rFonts w:ascii="Calibri" w:eastAsia="Times New Roman" w:hAnsi="Calibri" w:cs="Calibri"/>
                <w:color w:val="000000"/>
                <w:sz w:val="16"/>
                <w:szCs w:val="20"/>
                <w:lang w:val="es-MX" w:eastAsia="es-MX"/>
              </w:rPr>
              <w:t xml:space="preserve"> </w:t>
            </w:r>
            <w:r w:rsidR="00556CB6" w:rsidRPr="0071461A">
              <w:rPr>
                <w:rFonts w:ascii="Calibri" w:eastAsia="Times New Roman" w:hAnsi="Calibri" w:cs="Calibri"/>
                <w:color w:val="000000"/>
                <w:sz w:val="16"/>
                <w:szCs w:val="20"/>
                <w:lang w:val="es-MX" w:eastAsia="es-MX"/>
              </w:rPr>
              <w:t>dimensiones</w:t>
            </w:r>
            <w:r w:rsidRPr="0071461A">
              <w:rPr>
                <w:rFonts w:ascii="Calibri" w:eastAsia="Times New Roman" w:hAnsi="Calibri" w:cs="Calibri"/>
                <w:color w:val="000000"/>
                <w:sz w:val="16"/>
                <w:szCs w:val="20"/>
                <w:lang w:val="es-MX" w:eastAsia="es-MX"/>
              </w:rPr>
              <w:t xml:space="preserve"> de la e</w:t>
            </w:r>
            <w:r w:rsidR="004B26CC">
              <w:rPr>
                <w:rFonts w:ascii="Calibri" w:eastAsia="Times New Roman" w:hAnsi="Calibri" w:cs="Calibri"/>
                <w:color w:val="000000"/>
                <w:sz w:val="16"/>
                <w:szCs w:val="20"/>
                <w:lang w:val="es-MX" w:eastAsia="es-MX"/>
              </w:rPr>
              <w:t>n</w:t>
            </w:r>
            <w:r w:rsidRPr="0071461A">
              <w:rPr>
                <w:rFonts w:ascii="Calibri" w:eastAsia="Times New Roman" w:hAnsi="Calibri" w:cs="Calibri"/>
                <w:color w:val="000000"/>
                <w:sz w:val="16"/>
                <w:szCs w:val="20"/>
                <w:lang w:val="es-MX" w:eastAsia="es-MX"/>
              </w:rPr>
              <w:t xml:space="preserve">tidad y la </w:t>
            </w:r>
            <w:r w:rsidR="00556CB6" w:rsidRPr="0071461A">
              <w:rPr>
                <w:rFonts w:ascii="Calibri" w:eastAsia="Times New Roman" w:hAnsi="Calibri" w:cs="Calibri"/>
                <w:color w:val="000000"/>
                <w:sz w:val="16"/>
                <w:szCs w:val="20"/>
                <w:lang w:val="es-MX" w:eastAsia="es-MX"/>
              </w:rPr>
              <w:t>implementación</w:t>
            </w:r>
            <w:r w:rsidRPr="0071461A">
              <w:rPr>
                <w:rFonts w:ascii="Calibri" w:eastAsia="Times New Roman" w:hAnsi="Calibri" w:cs="Calibri"/>
                <w:color w:val="000000"/>
                <w:sz w:val="16"/>
                <w:szCs w:val="20"/>
                <w:lang w:val="es-MX" w:eastAsia="es-MX"/>
              </w:rPr>
              <w:t xml:space="preserve"> de los Proceso y </w:t>
            </w:r>
            <w:r w:rsidR="00556CB6" w:rsidRPr="0071461A">
              <w:rPr>
                <w:rFonts w:ascii="Calibri" w:eastAsia="Times New Roman" w:hAnsi="Calibri" w:cs="Calibri"/>
                <w:color w:val="000000"/>
                <w:sz w:val="16"/>
                <w:szCs w:val="20"/>
                <w:lang w:val="es-MX" w:eastAsia="es-MX"/>
              </w:rPr>
              <w:t>Procedimiento</w:t>
            </w:r>
            <w:r w:rsidRPr="0071461A">
              <w:rPr>
                <w:rFonts w:ascii="Calibri" w:eastAsia="Times New Roman" w:hAnsi="Calibri" w:cs="Calibri"/>
                <w:color w:val="000000"/>
                <w:sz w:val="16"/>
                <w:szCs w:val="20"/>
                <w:lang w:val="es-MX" w:eastAsia="es-MX"/>
              </w:rPr>
              <w:t>, los nuevo</w:t>
            </w:r>
            <w:r w:rsidR="004B26CC">
              <w:rPr>
                <w:rFonts w:ascii="Calibri" w:eastAsia="Times New Roman" w:hAnsi="Calibri" w:cs="Calibri"/>
                <w:color w:val="000000"/>
                <w:sz w:val="16"/>
                <w:szCs w:val="20"/>
                <w:lang w:val="es-MX" w:eastAsia="es-MX"/>
              </w:rPr>
              <w:t>s</w:t>
            </w:r>
            <w:r w:rsidRPr="0071461A">
              <w:rPr>
                <w:rFonts w:ascii="Calibri" w:eastAsia="Times New Roman" w:hAnsi="Calibri" w:cs="Calibri"/>
                <w:color w:val="000000"/>
                <w:sz w:val="16"/>
                <w:szCs w:val="20"/>
                <w:lang w:val="es-MX" w:eastAsia="es-MX"/>
              </w:rPr>
              <w:t xml:space="preserve"> manuales de funciones y el modelo SIGO que la ILC tiene para la vigenc</w:t>
            </w:r>
            <w:r w:rsidR="004B26CC">
              <w:rPr>
                <w:rFonts w:ascii="Calibri" w:eastAsia="Times New Roman" w:hAnsi="Calibri" w:cs="Calibri"/>
                <w:color w:val="000000"/>
                <w:sz w:val="16"/>
                <w:szCs w:val="20"/>
                <w:lang w:val="es-MX" w:eastAsia="es-MX"/>
              </w:rPr>
              <w:t>i</w:t>
            </w:r>
            <w:r w:rsidRPr="0071461A">
              <w:rPr>
                <w:rFonts w:ascii="Calibri" w:eastAsia="Times New Roman" w:hAnsi="Calibri" w:cs="Calibri"/>
                <w:color w:val="000000"/>
                <w:sz w:val="16"/>
                <w:szCs w:val="20"/>
                <w:lang w:val="es-MX" w:eastAsia="es-MX"/>
              </w:rPr>
              <w:t xml:space="preserve">a 2019 </w:t>
            </w:r>
          </w:p>
        </w:tc>
      </w:tr>
      <w:tr w:rsidR="000B366A" w:rsidRPr="000B366A" w:rsidTr="0071461A">
        <w:trPr>
          <w:trHeight w:val="3450"/>
        </w:trPr>
        <w:tc>
          <w:tcPr>
            <w:tcW w:w="659" w:type="pct"/>
            <w:tcBorders>
              <w:top w:val="nil"/>
              <w:left w:val="single" w:sz="4" w:space="0" w:color="auto"/>
              <w:bottom w:val="single" w:sz="4" w:space="0" w:color="auto"/>
              <w:right w:val="single" w:sz="4" w:space="0" w:color="auto"/>
            </w:tcBorders>
            <w:shd w:val="clear" w:color="auto" w:fill="auto"/>
            <w:hideMark/>
          </w:tcPr>
          <w:p w:rsidR="0071461A" w:rsidRPr="0071461A" w:rsidRDefault="0071461A" w:rsidP="0071461A">
            <w:pPr>
              <w:spacing w:after="0" w:line="240" w:lineRule="auto"/>
              <w:rPr>
                <w:rFonts w:ascii="Calibri" w:eastAsia="Times New Roman" w:hAnsi="Calibri" w:cs="Calibri"/>
                <w:color w:val="000000"/>
                <w:sz w:val="16"/>
                <w:lang w:val="es-MX" w:eastAsia="es-MX"/>
              </w:rPr>
            </w:pPr>
            <w:r w:rsidRPr="0071461A">
              <w:rPr>
                <w:rFonts w:ascii="Calibri" w:eastAsia="Times New Roman" w:hAnsi="Calibri" w:cs="Calibri"/>
                <w:color w:val="000000"/>
                <w:sz w:val="16"/>
                <w:lang w:val="es-MX" w:eastAsia="es-MX"/>
              </w:rPr>
              <w:lastRenderedPageBreak/>
              <w:t xml:space="preserve">PLANES DE MEJORA PARA LA IMPLEMENTACIÓN </w:t>
            </w:r>
          </w:p>
        </w:tc>
        <w:tc>
          <w:tcPr>
            <w:tcW w:w="687" w:type="pct"/>
            <w:tcBorders>
              <w:top w:val="nil"/>
              <w:left w:val="nil"/>
              <w:bottom w:val="single" w:sz="4" w:space="0" w:color="auto"/>
              <w:right w:val="single" w:sz="4" w:space="0" w:color="auto"/>
            </w:tcBorders>
            <w:shd w:val="clear" w:color="auto" w:fill="auto"/>
            <w:hideMark/>
          </w:tcPr>
          <w:p w:rsidR="000B366A" w:rsidRPr="000B366A" w:rsidRDefault="000B366A" w:rsidP="000B366A">
            <w:pPr>
              <w:jc w:val="both"/>
              <w:rPr>
                <w:rFonts w:cstheme="minorHAnsi"/>
                <w:b/>
                <w:color w:val="000000"/>
                <w:sz w:val="14"/>
                <w:lang w:eastAsia="es-CO"/>
              </w:rPr>
            </w:pPr>
            <w:r w:rsidRPr="000B366A">
              <w:rPr>
                <w:rFonts w:cstheme="minorHAnsi"/>
                <w:b/>
                <w:color w:val="000000"/>
                <w:sz w:val="14"/>
                <w:lang w:eastAsia="es-CO"/>
              </w:rPr>
              <w:t>Gestión de la Cultura y Cambio Organizacional</w:t>
            </w:r>
          </w:p>
          <w:p w:rsidR="000B366A" w:rsidRPr="000B366A" w:rsidRDefault="000B366A" w:rsidP="000B366A">
            <w:pPr>
              <w:spacing w:after="0" w:line="240" w:lineRule="auto"/>
              <w:jc w:val="both"/>
              <w:rPr>
                <w:rFonts w:cstheme="minorHAnsi"/>
                <w:color w:val="000000"/>
                <w:sz w:val="14"/>
                <w:lang w:eastAsia="es-CO"/>
              </w:rPr>
            </w:pPr>
            <w:r w:rsidRPr="000B366A">
              <w:rPr>
                <w:rFonts w:cstheme="minorHAnsi"/>
                <w:color w:val="000000"/>
                <w:sz w:val="14"/>
                <w:lang w:eastAsia="es-CO"/>
              </w:rPr>
              <w:t>Este proyecto busca reconocer el alma de la organización y así desarrollar las mejores rutas de desarrollo humano y organizacional que necesita la ILC para ser sostenible en el tiempo.</w:t>
            </w:r>
          </w:p>
          <w:p w:rsidR="000B366A" w:rsidRPr="000B366A" w:rsidRDefault="000B366A" w:rsidP="000B366A">
            <w:pPr>
              <w:spacing w:after="0" w:line="240" w:lineRule="auto"/>
              <w:jc w:val="both"/>
              <w:rPr>
                <w:rFonts w:cstheme="minorHAnsi"/>
                <w:color w:val="000000"/>
                <w:sz w:val="14"/>
                <w:lang w:eastAsia="es-CO"/>
              </w:rPr>
            </w:pPr>
            <w:r w:rsidRPr="000B366A">
              <w:rPr>
                <w:rFonts w:cstheme="minorHAnsi"/>
                <w:color w:val="000000"/>
                <w:sz w:val="14"/>
                <w:lang w:eastAsia="es-CO"/>
              </w:rPr>
              <w:t>Es un proceso integral que brinda formación y desarrollo, evolución de desempeño y organización para crear un talento potencial más allá de la experiencia.</w:t>
            </w:r>
          </w:p>
          <w:p w:rsidR="000B366A" w:rsidRPr="000B366A" w:rsidRDefault="000B366A" w:rsidP="000B366A">
            <w:pPr>
              <w:spacing w:after="0" w:line="240" w:lineRule="auto"/>
              <w:jc w:val="both"/>
              <w:rPr>
                <w:rFonts w:cstheme="minorHAnsi"/>
                <w:color w:val="000000"/>
                <w:sz w:val="14"/>
                <w:lang w:eastAsia="es-CO"/>
              </w:rPr>
            </w:pPr>
            <w:r w:rsidRPr="000B366A">
              <w:rPr>
                <w:rFonts w:cstheme="minorHAnsi"/>
                <w:color w:val="000000"/>
                <w:sz w:val="14"/>
                <w:lang w:eastAsia="es-CO"/>
              </w:rPr>
              <w:t>El principal objetivo es alinear la estrategia gerencial con los equipos de trabajo naturales y emergentes en el proceso de transformación e integración de la gestión de la ILC donde la cultura es el centro de la transformación.</w:t>
            </w:r>
          </w:p>
          <w:p w:rsidR="000B366A" w:rsidRPr="000B366A" w:rsidRDefault="000B366A" w:rsidP="000B366A">
            <w:pPr>
              <w:spacing w:after="0" w:line="240" w:lineRule="auto"/>
              <w:jc w:val="both"/>
              <w:rPr>
                <w:rFonts w:cstheme="minorHAnsi"/>
                <w:color w:val="000000"/>
                <w:sz w:val="14"/>
                <w:lang w:eastAsia="es-CO"/>
              </w:rPr>
            </w:pPr>
            <w:r w:rsidRPr="000B366A">
              <w:rPr>
                <w:rFonts w:cstheme="minorHAnsi"/>
                <w:color w:val="000000"/>
                <w:sz w:val="14"/>
                <w:lang w:eastAsia="es-CO"/>
              </w:rPr>
              <w:t>Resultados Esperados: Una Empresa con un alma unificada en un horizonte de sentido claro con: • Empoderamiento de líderes • Inclusión • Gestión del conocimiento • Interiorización de lo que implica la modernización</w:t>
            </w:r>
          </w:p>
          <w:p w:rsidR="000B366A" w:rsidRPr="000B366A" w:rsidRDefault="000B366A" w:rsidP="000B366A">
            <w:pPr>
              <w:spacing w:after="0" w:line="240" w:lineRule="auto"/>
              <w:jc w:val="both"/>
              <w:rPr>
                <w:rFonts w:cstheme="minorHAnsi"/>
                <w:color w:val="000000"/>
                <w:sz w:val="14"/>
                <w:lang w:eastAsia="es-CO"/>
              </w:rPr>
            </w:pPr>
            <w:r w:rsidRPr="000B366A">
              <w:rPr>
                <w:rFonts w:cstheme="minorHAnsi"/>
                <w:color w:val="000000"/>
                <w:sz w:val="14"/>
                <w:lang w:eastAsia="es-CO"/>
              </w:rPr>
              <w:t>.</w:t>
            </w:r>
          </w:p>
          <w:p w:rsidR="000C415C" w:rsidRPr="000B366A" w:rsidRDefault="000C415C" w:rsidP="000B366A">
            <w:pPr>
              <w:spacing w:after="0" w:line="240" w:lineRule="auto"/>
              <w:rPr>
                <w:rFonts w:eastAsia="Times New Roman" w:cstheme="minorHAnsi"/>
                <w:color w:val="000000"/>
                <w:sz w:val="14"/>
                <w:szCs w:val="20"/>
                <w:lang w:val="es-MX" w:eastAsia="es-MX"/>
              </w:rPr>
            </w:pPr>
          </w:p>
        </w:tc>
        <w:tc>
          <w:tcPr>
            <w:tcW w:w="678" w:type="pct"/>
            <w:tcBorders>
              <w:top w:val="nil"/>
              <w:left w:val="nil"/>
              <w:bottom w:val="single" w:sz="4" w:space="0" w:color="auto"/>
              <w:right w:val="single" w:sz="4" w:space="0" w:color="auto"/>
            </w:tcBorders>
            <w:shd w:val="clear" w:color="auto" w:fill="auto"/>
            <w:hideMark/>
          </w:tcPr>
          <w:p w:rsidR="000C415C" w:rsidRPr="000B366A" w:rsidRDefault="0071461A" w:rsidP="0071461A">
            <w:pPr>
              <w:spacing w:after="0" w:line="240" w:lineRule="auto"/>
              <w:rPr>
                <w:rFonts w:eastAsia="Times New Roman" w:cstheme="minorHAnsi"/>
                <w:color w:val="000000"/>
                <w:sz w:val="14"/>
                <w:szCs w:val="20"/>
                <w:lang w:val="es-MX" w:eastAsia="es-MX"/>
              </w:rPr>
            </w:pPr>
            <w:r w:rsidRPr="000B366A">
              <w:rPr>
                <w:rFonts w:eastAsia="Times New Roman" w:cstheme="minorHAnsi"/>
                <w:color w:val="000000"/>
                <w:sz w:val="14"/>
                <w:szCs w:val="20"/>
                <w:lang w:val="es-MX" w:eastAsia="es-MX"/>
              </w:rPr>
              <w:t>La ILC realizo Comité Institucional de Gestión y desempeño</w:t>
            </w:r>
            <w:r w:rsidR="000C415C" w:rsidRPr="000B366A">
              <w:rPr>
                <w:rFonts w:eastAsia="Times New Roman" w:cstheme="minorHAnsi"/>
                <w:color w:val="000000"/>
                <w:sz w:val="14"/>
                <w:szCs w:val="20"/>
                <w:lang w:val="es-MX" w:eastAsia="es-MX"/>
              </w:rPr>
              <w:t xml:space="preserve"> y cuenta con </w:t>
            </w:r>
          </w:p>
          <w:p w:rsidR="000C415C" w:rsidRPr="000B366A" w:rsidRDefault="000C415C" w:rsidP="000C415C">
            <w:pPr>
              <w:pStyle w:val="Textoindependienteprimerasangra2"/>
              <w:spacing w:after="0"/>
              <w:ind w:left="0" w:firstLine="2"/>
              <w:jc w:val="both"/>
              <w:rPr>
                <w:rStyle w:val="InitialStyle"/>
                <w:rFonts w:asciiTheme="minorHAnsi" w:hAnsiTheme="minorHAnsi" w:cstheme="minorHAnsi"/>
                <w:sz w:val="14"/>
              </w:rPr>
            </w:pPr>
            <w:r w:rsidRPr="000B366A">
              <w:rPr>
                <w:rStyle w:val="InitialStyle"/>
                <w:rFonts w:asciiTheme="minorHAnsi" w:hAnsiTheme="minorHAnsi" w:cstheme="minorHAnsi"/>
                <w:sz w:val="14"/>
              </w:rPr>
              <w:t xml:space="preserve">un PLAN ESTRATEGICO orientado a enfrentar las nuevas condiciones de mercado, a proteger la institucionalidad, a garantizar la permanencia de la empresa en el mercado, a garantizar la continuidad en generación de recursos que apalanquen los programas de salud, educación y deportes del Departamento de Caldas. </w:t>
            </w:r>
          </w:p>
          <w:p w:rsidR="000C415C" w:rsidRPr="000B366A" w:rsidRDefault="000C415C" w:rsidP="000C415C">
            <w:pPr>
              <w:pStyle w:val="Textoindependienteprimerasangra2"/>
              <w:spacing w:after="0"/>
              <w:ind w:left="0" w:firstLine="2"/>
              <w:jc w:val="both"/>
              <w:rPr>
                <w:rStyle w:val="InitialStyle"/>
                <w:rFonts w:asciiTheme="minorHAnsi" w:hAnsiTheme="minorHAnsi" w:cstheme="minorHAnsi"/>
                <w:sz w:val="14"/>
              </w:rPr>
            </w:pPr>
          </w:p>
          <w:p w:rsidR="000C415C" w:rsidRPr="000B366A" w:rsidRDefault="000C415C" w:rsidP="0071461A">
            <w:pPr>
              <w:spacing w:after="0" w:line="240" w:lineRule="auto"/>
              <w:rPr>
                <w:rFonts w:eastAsia="Times New Roman" w:cstheme="minorHAnsi"/>
                <w:color w:val="000000"/>
                <w:sz w:val="14"/>
                <w:szCs w:val="20"/>
                <w:lang w:val="es-MX" w:eastAsia="es-MX"/>
              </w:rPr>
            </w:pPr>
          </w:p>
          <w:p w:rsidR="0071461A" w:rsidRPr="000B366A" w:rsidRDefault="0071461A" w:rsidP="0071461A">
            <w:pPr>
              <w:spacing w:after="0" w:line="240" w:lineRule="auto"/>
              <w:rPr>
                <w:rFonts w:eastAsia="Times New Roman" w:cstheme="minorHAnsi"/>
                <w:color w:val="000000"/>
                <w:sz w:val="14"/>
                <w:szCs w:val="20"/>
                <w:lang w:val="es-MX" w:eastAsia="es-MX"/>
              </w:rPr>
            </w:pPr>
            <w:r w:rsidRPr="000B366A">
              <w:rPr>
                <w:rFonts w:eastAsia="Times New Roman" w:cstheme="minorHAnsi"/>
                <w:color w:val="000000"/>
                <w:sz w:val="14"/>
                <w:szCs w:val="20"/>
                <w:lang w:val="es-MX" w:eastAsia="es-MX"/>
              </w:rPr>
              <w:t xml:space="preserve"> </w:t>
            </w:r>
          </w:p>
        </w:tc>
        <w:tc>
          <w:tcPr>
            <w:tcW w:w="588" w:type="pct"/>
            <w:tcBorders>
              <w:top w:val="nil"/>
              <w:left w:val="nil"/>
              <w:bottom w:val="single" w:sz="4" w:space="0" w:color="auto"/>
              <w:right w:val="single" w:sz="4" w:space="0" w:color="auto"/>
            </w:tcBorders>
            <w:shd w:val="clear" w:color="auto" w:fill="auto"/>
            <w:hideMark/>
          </w:tcPr>
          <w:p w:rsidR="000C415C" w:rsidRPr="000B366A" w:rsidRDefault="000C415C" w:rsidP="000C415C">
            <w:pPr>
              <w:shd w:val="clear" w:color="auto" w:fill="FFFFFF"/>
              <w:spacing w:after="360" w:line="240" w:lineRule="auto"/>
              <w:jc w:val="both"/>
              <w:textAlignment w:val="baseline"/>
              <w:rPr>
                <w:rFonts w:eastAsia="Times New Roman" w:cstheme="minorHAnsi"/>
                <w:color w:val="000000"/>
                <w:sz w:val="14"/>
                <w:szCs w:val="16"/>
                <w:lang w:val="es-MX" w:eastAsia="es-MX"/>
              </w:rPr>
            </w:pPr>
            <w:r w:rsidRPr="000B366A">
              <w:rPr>
                <w:rFonts w:eastAsia="Times New Roman" w:cstheme="minorHAnsi"/>
                <w:color w:val="000000"/>
                <w:sz w:val="14"/>
                <w:szCs w:val="16"/>
                <w:lang w:val="es-MX" w:eastAsia="es-MX"/>
              </w:rPr>
              <w:t>Las estrategias de mercadeo adoptadas para reconquistar mercados nacionales y penetrar a nuevos países</w:t>
            </w:r>
            <w:r w:rsidRPr="000B366A">
              <w:rPr>
                <w:rFonts w:cstheme="minorHAnsi"/>
                <w:sz w:val="14"/>
                <w:szCs w:val="16"/>
              </w:rPr>
              <w:t xml:space="preserve"> </w:t>
            </w:r>
            <w:r w:rsidRPr="000B366A">
              <w:rPr>
                <w:rFonts w:eastAsia="Times New Roman" w:cstheme="minorHAnsi"/>
                <w:color w:val="000000"/>
                <w:sz w:val="14"/>
                <w:szCs w:val="16"/>
                <w:lang w:val="es-MX" w:eastAsia="es-MX"/>
              </w:rPr>
              <w:t>Se destaca el comportamiento positivo de los ingresos: El crecimiento de la línea de Ron Viejo de Caldas, aguardiente amarillo y aguardiente por tallas. Presencia de los productos en 30 departamentos. Mayor presencia internacional: Ventas nuevas a Rusia, Panamá, Ecuador, Bolivia. Mayor posicionamiento en Antioquia. Incremento en ventas en el eje cafetero. Lanzamiento de la familia de Aguardiente cristal por tallas. Lanzamiento de los SHOTS: Presentación de producto en 50 ml, especialmente diseñado para el desarrollo de los canales de venta como: Tiendas, hoteles y restaurantes</w:t>
            </w:r>
          </w:p>
          <w:p w:rsidR="0071461A" w:rsidRPr="000B366A" w:rsidRDefault="0071461A" w:rsidP="0071461A">
            <w:pPr>
              <w:spacing w:after="0" w:line="240" w:lineRule="auto"/>
              <w:rPr>
                <w:rFonts w:eastAsia="Times New Roman" w:cstheme="minorHAnsi"/>
                <w:color w:val="000000"/>
                <w:sz w:val="14"/>
                <w:szCs w:val="20"/>
                <w:lang w:val="es-MX" w:eastAsia="es-MX"/>
              </w:rPr>
            </w:pPr>
          </w:p>
        </w:tc>
        <w:tc>
          <w:tcPr>
            <w:tcW w:w="664" w:type="pct"/>
            <w:tcBorders>
              <w:top w:val="nil"/>
              <w:left w:val="nil"/>
              <w:bottom w:val="single" w:sz="4" w:space="0" w:color="auto"/>
              <w:right w:val="single" w:sz="4" w:space="0" w:color="auto"/>
            </w:tcBorders>
            <w:shd w:val="clear" w:color="auto" w:fill="auto"/>
            <w:hideMark/>
          </w:tcPr>
          <w:p w:rsidR="000B366A" w:rsidRPr="000B366A" w:rsidRDefault="000B366A" w:rsidP="000B366A">
            <w:pPr>
              <w:shd w:val="clear" w:color="auto" w:fill="FFFFFF"/>
              <w:spacing w:after="0" w:line="240" w:lineRule="auto"/>
              <w:jc w:val="both"/>
              <w:textAlignment w:val="baseline"/>
              <w:rPr>
                <w:rFonts w:eastAsia="Times New Roman" w:cstheme="minorHAnsi"/>
                <w:color w:val="000000"/>
                <w:sz w:val="14"/>
                <w:szCs w:val="16"/>
                <w:lang w:val="es-MX" w:eastAsia="es-MX"/>
              </w:rPr>
            </w:pPr>
            <w:r w:rsidRPr="000B366A">
              <w:rPr>
                <w:rFonts w:eastAsia="Times New Roman" w:cstheme="minorHAnsi"/>
                <w:color w:val="000000"/>
                <w:sz w:val="14"/>
                <w:szCs w:val="16"/>
                <w:lang w:val="es-MX" w:eastAsia="es-MX"/>
              </w:rPr>
              <w:t>Terminar el año 2019 con ventas de 28 millones de unidades es la meta, se reflejará de en las transferencias a la Gobernación de Caldas para invertir en educación, salud, cultura y deporte, cifra que del 2016 al 2018 es de $62 mil 950 millones, casi 10 veces más que la alcanzada entre 2012 y 2015.</w:t>
            </w:r>
          </w:p>
          <w:p w:rsidR="0071461A" w:rsidRPr="000B366A" w:rsidRDefault="0071461A" w:rsidP="0071461A">
            <w:pPr>
              <w:spacing w:after="0" w:line="240" w:lineRule="auto"/>
              <w:rPr>
                <w:rFonts w:eastAsia="Times New Roman" w:cstheme="minorHAnsi"/>
                <w:color w:val="000000"/>
                <w:sz w:val="14"/>
                <w:szCs w:val="20"/>
                <w:lang w:val="es-MX" w:eastAsia="es-MX"/>
              </w:rPr>
            </w:pPr>
          </w:p>
        </w:tc>
        <w:tc>
          <w:tcPr>
            <w:tcW w:w="678" w:type="pct"/>
            <w:tcBorders>
              <w:top w:val="nil"/>
              <w:left w:val="nil"/>
              <w:bottom w:val="single" w:sz="4" w:space="0" w:color="auto"/>
              <w:right w:val="single" w:sz="4" w:space="0" w:color="auto"/>
            </w:tcBorders>
            <w:shd w:val="clear" w:color="auto" w:fill="auto"/>
            <w:hideMark/>
          </w:tcPr>
          <w:p w:rsidR="0071461A" w:rsidRPr="000B366A" w:rsidRDefault="006110F2" w:rsidP="0071461A">
            <w:pPr>
              <w:spacing w:after="0" w:line="240" w:lineRule="auto"/>
              <w:rPr>
                <w:rFonts w:eastAsia="Times New Roman" w:cstheme="minorHAnsi"/>
                <w:color w:val="000000"/>
                <w:sz w:val="14"/>
                <w:szCs w:val="20"/>
                <w:lang w:val="es-MX" w:eastAsia="es-MX"/>
              </w:rPr>
            </w:pPr>
            <w:r>
              <w:rPr>
                <w:rFonts w:eastAsia="Times New Roman" w:cstheme="minorHAnsi"/>
                <w:color w:val="000000"/>
                <w:sz w:val="14"/>
                <w:szCs w:val="20"/>
                <w:lang w:val="es-MX" w:eastAsia="es-MX"/>
              </w:rPr>
              <w:t>La Gerencia Ge</w:t>
            </w:r>
            <w:r w:rsidR="008D7E7F">
              <w:rPr>
                <w:rFonts w:eastAsia="Times New Roman" w:cstheme="minorHAnsi"/>
                <w:color w:val="000000"/>
                <w:sz w:val="14"/>
                <w:szCs w:val="20"/>
                <w:lang w:val="es-MX" w:eastAsia="es-MX"/>
              </w:rPr>
              <w:t>neral y el Jefe de Asuntos Corporativos aprobaron el plan estratégico de Comunicaciones el cual está en marcha para el año 2019.</w:t>
            </w:r>
          </w:p>
        </w:tc>
        <w:tc>
          <w:tcPr>
            <w:tcW w:w="540" w:type="pct"/>
            <w:tcBorders>
              <w:top w:val="nil"/>
              <w:left w:val="nil"/>
              <w:bottom w:val="single" w:sz="4" w:space="0" w:color="auto"/>
              <w:right w:val="single" w:sz="4" w:space="0" w:color="auto"/>
            </w:tcBorders>
            <w:shd w:val="clear" w:color="auto" w:fill="auto"/>
            <w:hideMark/>
          </w:tcPr>
          <w:p w:rsidR="000C415C" w:rsidRPr="000B366A" w:rsidRDefault="000C415C" w:rsidP="000C415C">
            <w:pPr>
              <w:tabs>
                <w:tab w:val="left" w:pos="8789"/>
              </w:tabs>
              <w:spacing w:before="18" w:after="0" w:line="240" w:lineRule="auto"/>
              <w:ind w:right="-93"/>
              <w:jc w:val="both"/>
              <w:rPr>
                <w:rFonts w:eastAsia="Times New Roman" w:cstheme="minorHAnsi"/>
                <w:color w:val="000000"/>
                <w:sz w:val="14"/>
                <w:szCs w:val="20"/>
                <w:lang w:val="es-MX" w:eastAsia="es-MX"/>
              </w:rPr>
            </w:pPr>
            <w:r w:rsidRPr="000B366A">
              <w:rPr>
                <w:rFonts w:eastAsia="Times New Roman" w:cstheme="minorHAnsi"/>
                <w:color w:val="000000"/>
                <w:sz w:val="14"/>
                <w:szCs w:val="20"/>
                <w:lang w:val="es-MX" w:eastAsia="es-MX"/>
              </w:rPr>
              <w:t>Se validaron las ideas o iniciativas de manera grupal para definir y priorizar el portafolio de proyectos que podrían ser ejecutados durante la vigencia del Plan Estratégico. Estas ideas o iniciativas se alinean con la misión, visión y objetivos de la</w:t>
            </w:r>
            <w:r w:rsidR="000B366A" w:rsidRPr="000B366A">
              <w:rPr>
                <w:rFonts w:eastAsia="Times New Roman" w:cstheme="minorHAnsi"/>
                <w:color w:val="000000"/>
                <w:sz w:val="14"/>
                <w:szCs w:val="20"/>
                <w:lang w:val="es-MX" w:eastAsia="es-MX"/>
              </w:rPr>
              <w:t xml:space="preserve"> </w:t>
            </w:r>
            <w:r w:rsidRPr="000B366A">
              <w:rPr>
                <w:rFonts w:eastAsia="Times New Roman" w:cstheme="minorHAnsi"/>
                <w:color w:val="000000"/>
                <w:sz w:val="14"/>
                <w:szCs w:val="20"/>
                <w:lang w:val="es-MX" w:eastAsia="es-MX"/>
              </w:rPr>
              <w:t xml:space="preserve">ILC </w:t>
            </w:r>
          </w:p>
          <w:p w:rsidR="000C415C" w:rsidRPr="000B366A" w:rsidRDefault="000C415C" w:rsidP="0071461A">
            <w:pPr>
              <w:spacing w:after="0" w:line="240" w:lineRule="auto"/>
              <w:rPr>
                <w:rFonts w:eastAsia="Times New Roman" w:cstheme="minorHAnsi"/>
                <w:color w:val="000000"/>
                <w:sz w:val="14"/>
                <w:szCs w:val="20"/>
                <w:lang w:val="es-MX" w:eastAsia="es-MX"/>
              </w:rPr>
            </w:pPr>
          </w:p>
        </w:tc>
        <w:tc>
          <w:tcPr>
            <w:tcW w:w="506" w:type="pct"/>
            <w:tcBorders>
              <w:top w:val="nil"/>
              <w:left w:val="nil"/>
              <w:bottom w:val="single" w:sz="4" w:space="0" w:color="auto"/>
              <w:right w:val="single" w:sz="4" w:space="0" w:color="auto"/>
            </w:tcBorders>
            <w:shd w:val="clear" w:color="auto" w:fill="auto"/>
            <w:hideMark/>
          </w:tcPr>
          <w:p w:rsidR="0071461A" w:rsidRPr="000B366A" w:rsidRDefault="008D7E7F" w:rsidP="0071461A">
            <w:pPr>
              <w:spacing w:after="0" w:line="240" w:lineRule="auto"/>
              <w:rPr>
                <w:rFonts w:eastAsia="Times New Roman" w:cstheme="minorHAnsi"/>
                <w:color w:val="000000"/>
                <w:sz w:val="14"/>
                <w:szCs w:val="20"/>
                <w:lang w:val="es-MX" w:eastAsia="es-MX"/>
              </w:rPr>
            </w:pPr>
            <w:r>
              <w:rPr>
                <w:rFonts w:eastAsia="Times New Roman" w:cstheme="minorHAnsi"/>
                <w:color w:val="000000"/>
                <w:sz w:val="14"/>
                <w:szCs w:val="20"/>
                <w:lang w:val="es-MX" w:eastAsia="es-MX"/>
              </w:rPr>
              <w:t xml:space="preserve">La oficina Asesora de Control Interno </w:t>
            </w:r>
            <w:r w:rsidR="000B366A">
              <w:rPr>
                <w:rFonts w:eastAsia="Times New Roman" w:cstheme="minorHAnsi"/>
                <w:color w:val="000000"/>
                <w:sz w:val="14"/>
                <w:szCs w:val="20"/>
                <w:lang w:val="es-MX" w:eastAsia="es-MX"/>
              </w:rPr>
              <w:t>acompañó la socialización a los miembros comité</w:t>
            </w:r>
            <w:r>
              <w:rPr>
                <w:rFonts w:eastAsia="Times New Roman" w:cstheme="minorHAnsi"/>
                <w:color w:val="000000"/>
                <w:sz w:val="14"/>
                <w:szCs w:val="20"/>
                <w:lang w:val="es-MX" w:eastAsia="es-MX"/>
              </w:rPr>
              <w:t xml:space="preserve"> Institucional de Gestión y </w:t>
            </w:r>
            <w:proofErr w:type="gramStart"/>
            <w:r>
              <w:rPr>
                <w:rFonts w:eastAsia="Times New Roman" w:cstheme="minorHAnsi"/>
                <w:color w:val="000000"/>
                <w:sz w:val="14"/>
                <w:szCs w:val="20"/>
                <w:lang w:val="es-MX" w:eastAsia="es-MX"/>
              </w:rPr>
              <w:t xml:space="preserve">Desempeño </w:t>
            </w:r>
            <w:r w:rsidR="000B366A">
              <w:rPr>
                <w:rFonts w:eastAsia="Times New Roman" w:cstheme="minorHAnsi"/>
                <w:color w:val="000000"/>
                <w:sz w:val="14"/>
                <w:szCs w:val="20"/>
                <w:lang w:val="es-MX" w:eastAsia="es-MX"/>
              </w:rPr>
              <w:t xml:space="preserve"> los</w:t>
            </w:r>
            <w:proofErr w:type="gramEnd"/>
            <w:r w:rsidR="000B366A">
              <w:rPr>
                <w:rFonts w:eastAsia="Times New Roman" w:cstheme="minorHAnsi"/>
                <w:color w:val="000000"/>
                <w:sz w:val="14"/>
                <w:szCs w:val="20"/>
                <w:lang w:val="es-MX" w:eastAsia="es-MX"/>
              </w:rPr>
              <w:t xml:space="preserve"> lineamientos del MIPG y las líneas de defensa.  </w:t>
            </w:r>
          </w:p>
        </w:tc>
      </w:tr>
    </w:tbl>
    <w:p w:rsidR="006F440B" w:rsidRDefault="006F440B" w:rsidP="00423E1C">
      <w:pPr>
        <w:shd w:val="clear" w:color="auto" w:fill="FFFFFF"/>
        <w:spacing w:before="150" w:after="0" w:line="240" w:lineRule="auto"/>
        <w:jc w:val="both"/>
        <w:rPr>
          <w:rFonts w:ascii="Arial" w:hAnsi="Arial" w:cs="Arial"/>
          <w:sz w:val="24"/>
          <w:szCs w:val="24"/>
        </w:rPr>
      </w:pPr>
    </w:p>
    <w:p w:rsidR="00177852" w:rsidRPr="00473E9B" w:rsidRDefault="00177852" w:rsidP="00473E9B">
      <w:pPr>
        <w:shd w:val="clear" w:color="auto" w:fill="FFFFFF" w:themeFill="background1"/>
        <w:spacing w:after="0" w:line="240" w:lineRule="auto"/>
        <w:jc w:val="both"/>
        <w:rPr>
          <w:rFonts w:ascii="Arial" w:hAnsi="Arial" w:cs="Arial"/>
          <w:b/>
          <w:sz w:val="24"/>
          <w:szCs w:val="20"/>
        </w:rPr>
      </w:pPr>
      <w:r w:rsidRPr="00473E9B">
        <w:rPr>
          <w:rFonts w:ascii="Arial" w:hAnsi="Arial" w:cs="Arial"/>
          <w:b/>
          <w:sz w:val="24"/>
          <w:szCs w:val="20"/>
        </w:rPr>
        <w:lastRenderedPageBreak/>
        <w:t xml:space="preserve">Evaluación del Sistema de Control Interno </w:t>
      </w:r>
      <w:bookmarkStart w:id="1" w:name="_GoBack"/>
      <w:bookmarkEnd w:id="1"/>
    </w:p>
    <w:p w:rsidR="00177852" w:rsidRPr="00296BA1" w:rsidRDefault="00177852" w:rsidP="00177852">
      <w:pPr>
        <w:jc w:val="both"/>
        <w:rPr>
          <w:rFonts w:ascii="Arial" w:hAnsi="Arial" w:cs="Arial"/>
          <w:sz w:val="24"/>
          <w:szCs w:val="20"/>
        </w:rPr>
      </w:pPr>
    </w:p>
    <w:p w:rsidR="00177852" w:rsidRPr="00296BA1" w:rsidRDefault="00177852" w:rsidP="00177852">
      <w:pPr>
        <w:jc w:val="both"/>
        <w:rPr>
          <w:rFonts w:ascii="Arial" w:hAnsi="Arial" w:cs="Arial"/>
          <w:sz w:val="24"/>
          <w:szCs w:val="20"/>
        </w:rPr>
      </w:pPr>
      <w:r w:rsidRPr="00296BA1">
        <w:rPr>
          <w:rFonts w:ascii="Arial" w:hAnsi="Arial" w:cs="Arial"/>
          <w:sz w:val="24"/>
          <w:szCs w:val="20"/>
        </w:rPr>
        <w:t xml:space="preserve">En la Industria Licorera de Caldas se evidencia que, desde la tercera línea de defensa, respecto al ejercicio de las líneas estratégica, primera y segunda en cada uno de los 5 componentes del MECI: </w:t>
      </w:r>
      <w:r w:rsidRPr="00296BA1">
        <w:rPr>
          <w:rFonts w:ascii="Arial" w:hAnsi="Arial" w:cs="Arial"/>
          <w:b/>
          <w:sz w:val="24"/>
          <w:szCs w:val="20"/>
        </w:rPr>
        <w:t>Ambiente de Control, Evaluación del Riesgo, Actividades de Control, Información y Comunicación y Actividades de Monitoreo</w:t>
      </w:r>
      <w:r w:rsidRPr="00296BA1">
        <w:rPr>
          <w:rFonts w:ascii="Arial" w:hAnsi="Arial" w:cs="Arial"/>
          <w:sz w:val="24"/>
          <w:szCs w:val="20"/>
        </w:rPr>
        <w:t xml:space="preserve">, </w:t>
      </w:r>
    </w:p>
    <w:p w:rsidR="00177852" w:rsidRPr="00B43457" w:rsidRDefault="00177852" w:rsidP="00B43457">
      <w:pPr>
        <w:jc w:val="both"/>
        <w:rPr>
          <w:rFonts w:ascii="Arial" w:hAnsi="Arial" w:cs="Arial"/>
          <w:sz w:val="20"/>
          <w:szCs w:val="20"/>
        </w:rPr>
      </w:pPr>
      <w:r w:rsidRPr="00B43457">
        <w:rPr>
          <w:rFonts w:ascii="Arial" w:hAnsi="Arial" w:cs="Arial"/>
          <w:b/>
          <w:sz w:val="24"/>
          <w:szCs w:val="20"/>
        </w:rPr>
        <w:t>Ambiente de Control</w:t>
      </w:r>
    </w:p>
    <w:p w:rsidR="00177852" w:rsidRPr="00177852" w:rsidRDefault="00177852" w:rsidP="00177852">
      <w:pPr>
        <w:jc w:val="both"/>
        <w:rPr>
          <w:rFonts w:ascii="Arial" w:hAnsi="Arial" w:cs="Arial"/>
          <w:sz w:val="24"/>
          <w:szCs w:val="24"/>
        </w:rPr>
      </w:pPr>
      <w:r w:rsidRPr="00177852">
        <w:rPr>
          <w:rFonts w:ascii="Arial" w:hAnsi="Arial" w:cs="Arial"/>
          <w:sz w:val="24"/>
          <w:szCs w:val="24"/>
        </w:rPr>
        <w:t>Desde la dimensión de Direccionamiento Estratégico y Planeación se tienen establecido criterios para ajustar y fortalecer el Sistema de Control Interno como una de las prioridades de la alta  Dirección,   se hace necesario continuar con acciones dirigidas a socializar y reasignar las responsabilidades en relación con la primera y segunda líneas de defensa, a través de las cuales se obtendrá un adecuado ambiente de control, propicio para el fortalecimiento del  Modelo Integrado de Planeación y Gestión MIPG; redefiniéndose así las responsabilidades de cada una de las instancias que deben participar en el fortalecimiento y la ejecución de las acciones, métodos y procedimientos de control y de gestión del riesgo, de manera que se obtengan los insumos necesarios para efectuar la evaluación por parte de la Oficina de Control Interno.</w:t>
      </w:r>
    </w:p>
    <w:p w:rsidR="00296BA1" w:rsidRPr="00296BA1" w:rsidRDefault="00296BA1" w:rsidP="00296BA1">
      <w:pPr>
        <w:jc w:val="both"/>
        <w:rPr>
          <w:rFonts w:ascii="Arial" w:hAnsi="Arial" w:cs="Arial"/>
          <w:sz w:val="24"/>
          <w:szCs w:val="20"/>
        </w:rPr>
      </w:pPr>
    </w:p>
    <w:p w:rsidR="00D6195C" w:rsidRDefault="00D6195C" w:rsidP="00D6195C">
      <w:pPr>
        <w:rPr>
          <w:rFonts w:ascii="Arial" w:eastAsia="Calibri" w:hAnsi="Arial" w:cs="Arial"/>
          <w:b/>
          <w:sz w:val="20"/>
          <w:szCs w:val="20"/>
        </w:rPr>
      </w:pPr>
      <w:r w:rsidRPr="005D085E">
        <w:rPr>
          <w:rFonts w:ascii="Arial" w:eastAsia="Calibri" w:hAnsi="Arial" w:cs="Arial"/>
          <w:b/>
          <w:sz w:val="20"/>
          <w:szCs w:val="20"/>
        </w:rPr>
        <w:t>ACCIONES DESARROLLADAS</w:t>
      </w:r>
      <w:r>
        <w:rPr>
          <w:rFonts w:ascii="Arial" w:eastAsia="Calibri" w:hAnsi="Arial" w:cs="Arial"/>
          <w:b/>
          <w:sz w:val="20"/>
          <w:szCs w:val="20"/>
        </w:rPr>
        <w:t xml:space="preserve"> Y SU AVANCE</w:t>
      </w:r>
    </w:p>
    <w:p w:rsidR="00781B1D" w:rsidRPr="00D26305" w:rsidRDefault="00781B1D" w:rsidP="00781B1D">
      <w:pPr>
        <w:pStyle w:val="Prrafodelista"/>
        <w:numPr>
          <w:ilvl w:val="0"/>
          <w:numId w:val="11"/>
        </w:numPr>
        <w:spacing w:after="200" w:line="276" w:lineRule="auto"/>
        <w:rPr>
          <w:rFonts w:ascii="Arial" w:hAnsi="Arial" w:cs="Arial"/>
          <w:b/>
          <w:sz w:val="24"/>
          <w:szCs w:val="40"/>
        </w:rPr>
      </w:pPr>
      <w:r w:rsidRPr="00D26305">
        <w:rPr>
          <w:rFonts w:ascii="Arial" w:hAnsi="Arial" w:cs="Arial"/>
          <w:b/>
          <w:sz w:val="24"/>
          <w:szCs w:val="40"/>
        </w:rPr>
        <w:t>ROL DE ENFOQUE HACIA LA PREVENCIÓN</w:t>
      </w:r>
    </w:p>
    <w:p w:rsidR="00781B1D" w:rsidRPr="00FE1C22" w:rsidRDefault="00781B1D" w:rsidP="00781B1D">
      <w:pPr>
        <w:pStyle w:val="Prrafodelista"/>
        <w:rPr>
          <w:rFonts w:ascii="Arial" w:hAnsi="Arial" w:cs="Arial"/>
          <w:sz w:val="24"/>
          <w:szCs w:val="40"/>
        </w:rPr>
      </w:pPr>
      <w:r>
        <w:rPr>
          <w:rFonts w:ascii="Arial" w:hAnsi="Arial" w:cs="Arial"/>
          <w:sz w:val="24"/>
          <w:szCs w:val="40"/>
        </w:rPr>
        <w:t>Labor realizada con el acompañamiento del Profesional Especializado de Gestión Estratégica y Gobierno Corporativo Edwin Arias y el Grupo de Trabajo del área de Mejoramiento.</w:t>
      </w:r>
    </w:p>
    <w:p w:rsidR="00781B1D" w:rsidRPr="00FE1C22" w:rsidRDefault="00781B1D" w:rsidP="00781B1D">
      <w:pPr>
        <w:pStyle w:val="Prrafodelista"/>
        <w:numPr>
          <w:ilvl w:val="0"/>
          <w:numId w:val="12"/>
        </w:numPr>
        <w:spacing w:after="200" w:line="276" w:lineRule="auto"/>
        <w:rPr>
          <w:rFonts w:ascii="Arial" w:hAnsi="Arial" w:cs="Arial"/>
        </w:rPr>
      </w:pPr>
      <w:r w:rsidRPr="00FE1C22">
        <w:rPr>
          <w:rFonts w:ascii="Arial" w:hAnsi="Arial" w:cs="Arial"/>
        </w:rPr>
        <w:t xml:space="preserve">Plan Anticorrupción y de Atención al Ciudadano </w:t>
      </w:r>
    </w:p>
    <w:p w:rsidR="00781B1D" w:rsidRPr="00FE1C22" w:rsidRDefault="00781B1D" w:rsidP="00781B1D">
      <w:pPr>
        <w:pStyle w:val="Prrafodelista"/>
        <w:numPr>
          <w:ilvl w:val="0"/>
          <w:numId w:val="12"/>
        </w:numPr>
        <w:spacing w:after="200" w:line="276" w:lineRule="auto"/>
        <w:rPr>
          <w:rFonts w:ascii="Arial" w:hAnsi="Arial" w:cs="Arial"/>
        </w:rPr>
      </w:pPr>
      <w:r w:rsidRPr="00FE1C22">
        <w:rPr>
          <w:rFonts w:ascii="Arial" w:hAnsi="Arial" w:cs="Arial"/>
        </w:rPr>
        <w:t>Informe de Inventarios</w:t>
      </w:r>
    </w:p>
    <w:p w:rsidR="00781B1D" w:rsidRPr="00FE1C22" w:rsidRDefault="00781B1D" w:rsidP="00781B1D">
      <w:pPr>
        <w:pStyle w:val="Prrafodelista"/>
        <w:numPr>
          <w:ilvl w:val="0"/>
          <w:numId w:val="12"/>
        </w:numPr>
        <w:spacing w:after="200" w:line="276" w:lineRule="auto"/>
        <w:rPr>
          <w:rFonts w:ascii="Arial" w:hAnsi="Arial" w:cs="Arial"/>
        </w:rPr>
      </w:pPr>
      <w:r w:rsidRPr="00FE1C22">
        <w:rPr>
          <w:rFonts w:ascii="Arial" w:hAnsi="Arial" w:cs="Arial"/>
        </w:rPr>
        <w:t xml:space="preserve">MIPG MODELO INTEGRADO DE PLANEACIÓN Y GESTIÓN </w:t>
      </w:r>
    </w:p>
    <w:p w:rsidR="00781B1D" w:rsidRDefault="00781B1D" w:rsidP="00781B1D">
      <w:pPr>
        <w:pStyle w:val="Prrafodelista"/>
        <w:numPr>
          <w:ilvl w:val="0"/>
          <w:numId w:val="12"/>
        </w:numPr>
        <w:spacing w:after="200" w:line="276" w:lineRule="auto"/>
        <w:rPr>
          <w:rFonts w:ascii="Arial" w:hAnsi="Arial" w:cs="Arial"/>
        </w:rPr>
      </w:pPr>
      <w:r w:rsidRPr="00FE1C22">
        <w:rPr>
          <w:rFonts w:ascii="Arial" w:hAnsi="Arial" w:cs="Arial"/>
        </w:rPr>
        <w:t>Líneas de defensa implementación MIPG</w:t>
      </w:r>
    </w:p>
    <w:p w:rsidR="00781B1D" w:rsidRDefault="00781B1D" w:rsidP="00781B1D">
      <w:pPr>
        <w:pStyle w:val="Prrafodelista"/>
        <w:numPr>
          <w:ilvl w:val="0"/>
          <w:numId w:val="12"/>
        </w:numPr>
        <w:spacing w:after="200" w:line="276" w:lineRule="auto"/>
        <w:rPr>
          <w:rFonts w:ascii="Arial" w:hAnsi="Arial" w:cs="Arial"/>
        </w:rPr>
      </w:pPr>
      <w:r>
        <w:rPr>
          <w:rFonts w:ascii="Arial" w:hAnsi="Arial" w:cs="Arial"/>
        </w:rPr>
        <w:lastRenderedPageBreak/>
        <w:t xml:space="preserve">Decreto 338 del 4 de marzo de 2019 que establece: Asistencia a Comités: Los representantes legales de las diferentes entidades deberán invitar a los Comités Directivos o instancia que haga sus veces, con voz y sin voto a los Jefes de Control Interno, con el fin de brindar las alertas tempranas sobre acciones u omisiones que puedan afectar el manejo de recursos de la entidad. </w:t>
      </w:r>
    </w:p>
    <w:p w:rsidR="00781B1D" w:rsidRPr="00FE1C22" w:rsidRDefault="00781B1D" w:rsidP="00781B1D">
      <w:pPr>
        <w:pStyle w:val="Prrafodelista"/>
        <w:ind w:left="2136"/>
        <w:rPr>
          <w:rFonts w:ascii="Arial" w:hAnsi="Arial" w:cs="Arial"/>
        </w:rPr>
      </w:pPr>
    </w:p>
    <w:p w:rsidR="00781B1D" w:rsidRPr="00D26305" w:rsidRDefault="00781B1D" w:rsidP="00781B1D">
      <w:pPr>
        <w:pStyle w:val="Prrafodelista"/>
        <w:numPr>
          <w:ilvl w:val="0"/>
          <w:numId w:val="11"/>
        </w:numPr>
        <w:spacing w:after="200" w:line="276" w:lineRule="auto"/>
        <w:rPr>
          <w:rFonts w:ascii="Arial" w:hAnsi="Arial" w:cs="Arial"/>
          <w:b/>
          <w:sz w:val="24"/>
          <w:szCs w:val="40"/>
        </w:rPr>
      </w:pPr>
      <w:r w:rsidRPr="00D26305">
        <w:rPr>
          <w:rFonts w:ascii="Arial" w:hAnsi="Arial" w:cs="Arial"/>
          <w:b/>
          <w:sz w:val="24"/>
          <w:szCs w:val="40"/>
        </w:rPr>
        <w:t xml:space="preserve">ROL DE RELACIONES CON ENTES EXTERNOS DE CONTROL </w:t>
      </w:r>
    </w:p>
    <w:p w:rsidR="00781B1D" w:rsidRPr="00FE4849" w:rsidRDefault="00781B1D" w:rsidP="00781B1D">
      <w:pPr>
        <w:pStyle w:val="Prrafodelista"/>
        <w:numPr>
          <w:ilvl w:val="1"/>
          <w:numId w:val="11"/>
        </w:numPr>
        <w:spacing w:after="200" w:line="276" w:lineRule="auto"/>
        <w:jc w:val="both"/>
        <w:rPr>
          <w:rFonts w:ascii="Arial" w:hAnsi="Arial" w:cs="Arial"/>
        </w:rPr>
      </w:pPr>
      <w:r>
        <w:rPr>
          <w:rFonts w:ascii="Arial" w:hAnsi="Arial" w:cs="Arial"/>
        </w:rPr>
        <w:t>Cumplimiento de Informes externos en las fechas indicadas por los entes de control:</w:t>
      </w:r>
    </w:p>
    <w:tbl>
      <w:tblPr>
        <w:tblW w:w="5000" w:type="pct"/>
        <w:tblCellMar>
          <w:left w:w="0" w:type="dxa"/>
          <w:right w:w="0" w:type="dxa"/>
        </w:tblCellMar>
        <w:tblLook w:val="0600" w:firstRow="0" w:lastRow="0" w:firstColumn="0" w:lastColumn="0" w:noHBand="1" w:noVBand="1"/>
      </w:tblPr>
      <w:tblGrid>
        <w:gridCol w:w="2119"/>
        <w:gridCol w:w="5875"/>
        <w:gridCol w:w="3278"/>
        <w:gridCol w:w="1714"/>
      </w:tblGrid>
      <w:tr w:rsidR="00781B1D" w:rsidRPr="001D45A5" w:rsidTr="008F3347">
        <w:trPr>
          <w:trHeight w:val="221"/>
        </w:trPr>
        <w:tc>
          <w:tcPr>
            <w:tcW w:w="816" w:type="pct"/>
            <w:tcBorders>
              <w:top w:val="single" w:sz="8" w:space="0" w:color="FFFFFF"/>
              <w:left w:val="single" w:sz="8" w:space="0" w:color="FFFFFF"/>
              <w:bottom w:val="single" w:sz="8" w:space="0" w:color="000000"/>
              <w:right w:val="single" w:sz="8" w:space="0" w:color="FFFFFF"/>
            </w:tcBorders>
            <w:shd w:val="clear" w:color="auto" w:fill="EAEFF7"/>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lang w:val="es-MX"/>
              </w:rPr>
              <w:t>NOMBRE</w:t>
            </w:r>
          </w:p>
        </w:tc>
        <w:tc>
          <w:tcPr>
            <w:tcW w:w="2262" w:type="pct"/>
            <w:tcBorders>
              <w:top w:val="single" w:sz="8" w:space="0" w:color="FFFFFF"/>
              <w:left w:val="single" w:sz="8" w:space="0" w:color="FFFFFF"/>
              <w:bottom w:val="single" w:sz="8" w:space="0" w:color="000000"/>
              <w:right w:val="single" w:sz="8" w:space="0" w:color="FFFFFF"/>
            </w:tcBorders>
            <w:shd w:val="clear" w:color="auto" w:fill="EAEFF7"/>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lang w:val="es-MX"/>
              </w:rPr>
              <w:t xml:space="preserve">DESCRIPCIÓN </w:t>
            </w:r>
          </w:p>
        </w:tc>
        <w:tc>
          <w:tcPr>
            <w:tcW w:w="1262" w:type="pct"/>
            <w:tcBorders>
              <w:top w:val="single" w:sz="8" w:space="0" w:color="FFFFFF"/>
              <w:left w:val="single" w:sz="8" w:space="0" w:color="FFFFFF"/>
              <w:bottom w:val="single" w:sz="8" w:space="0" w:color="000000"/>
              <w:right w:val="single" w:sz="8" w:space="0" w:color="FFFFFF"/>
            </w:tcBorders>
            <w:shd w:val="clear" w:color="auto" w:fill="EAEFF7"/>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lang w:val="es-MX"/>
              </w:rPr>
              <w:t xml:space="preserve">CONTENIDO </w:t>
            </w:r>
          </w:p>
        </w:tc>
        <w:tc>
          <w:tcPr>
            <w:tcW w:w="661" w:type="pct"/>
            <w:tcBorders>
              <w:top w:val="single" w:sz="8" w:space="0" w:color="FFFFFF"/>
              <w:left w:val="single" w:sz="8" w:space="0" w:color="FFFFFF"/>
              <w:bottom w:val="single" w:sz="8" w:space="0" w:color="000000"/>
              <w:right w:val="single" w:sz="8" w:space="0" w:color="FFFFFF"/>
            </w:tcBorders>
            <w:shd w:val="clear" w:color="auto" w:fill="EAEFF7"/>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lang w:val="es-MX"/>
              </w:rPr>
              <w:t xml:space="preserve">PLATAFORMA </w:t>
            </w:r>
          </w:p>
        </w:tc>
      </w:tr>
      <w:tr w:rsidR="00781B1D" w:rsidRPr="001D45A5" w:rsidTr="008F3347">
        <w:trPr>
          <w:trHeight w:val="1103"/>
        </w:trPr>
        <w:tc>
          <w:tcPr>
            <w:tcW w:w="816"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lang w:val="es-MX"/>
              </w:rPr>
              <w:t xml:space="preserve">FURAG </w:t>
            </w: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El Formulario Único Reporte de Avances de la Gestión (FURAG) es una herramienta en línea de reporte de avances de la gestión, como insumo para el monitoreo, evaluación y control de los resultados institucionales y sectoriales.</w:t>
            </w:r>
          </w:p>
        </w:tc>
        <w:tc>
          <w:tcPr>
            <w:tcW w:w="1262"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Ambiente de Control</w:t>
            </w:r>
            <w:r w:rsidRPr="001D45A5">
              <w:rPr>
                <w:rFonts w:ascii="Arial" w:hAnsi="Arial" w:cs="Arial"/>
                <w:sz w:val="18"/>
              </w:rPr>
              <w:br/>
              <w:t xml:space="preserve">Evaluación de Riesgo </w:t>
            </w:r>
            <w:r w:rsidRPr="001D45A5">
              <w:rPr>
                <w:rFonts w:ascii="Arial" w:hAnsi="Arial" w:cs="Arial"/>
                <w:sz w:val="18"/>
              </w:rPr>
              <w:br/>
            </w:r>
            <w:proofErr w:type="spellStart"/>
            <w:r w:rsidRPr="001D45A5">
              <w:rPr>
                <w:rFonts w:ascii="Arial" w:hAnsi="Arial" w:cs="Arial"/>
                <w:sz w:val="18"/>
              </w:rPr>
              <w:t>Activiades</w:t>
            </w:r>
            <w:proofErr w:type="spellEnd"/>
            <w:r w:rsidRPr="001D45A5">
              <w:rPr>
                <w:rFonts w:ascii="Arial" w:hAnsi="Arial" w:cs="Arial"/>
                <w:sz w:val="18"/>
              </w:rPr>
              <w:t xml:space="preserve"> de Control </w:t>
            </w:r>
            <w:r w:rsidRPr="001D45A5">
              <w:rPr>
                <w:rFonts w:ascii="Arial" w:hAnsi="Arial" w:cs="Arial"/>
                <w:sz w:val="18"/>
              </w:rPr>
              <w:br/>
              <w:t xml:space="preserve">Información y Comunicación </w:t>
            </w:r>
            <w:r w:rsidRPr="001D45A5">
              <w:rPr>
                <w:rFonts w:ascii="Arial" w:hAnsi="Arial" w:cs="Arial"/>
                <w:sz w:val="18"/>
              </w:rPr>
              <w:br/>
              <w:t>Actividades de Monitoreo</w:t>
            </w:r>
          </w:p>
        </w:tc>
        <w:tc>
          <w:tcPr>
            <w:tcW w:w="661"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Departamento Administrativo de la Función Pública</w:t>
            </w:r>
          </w:p>
        </w:tc>
      </w:tr>
      <w:tr w:rsidR="00781B1D" w:rsidRPr="001D45A5" w:rsidTr="008F3347">
        <w:trPr>
          <w:trHeight w:val="1544"/>
        </w:trPr>
        <w:tc>
          <w:tcPr>
            <w:tcW w:w="816"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lang w:val="es-MX"/>
              </w:rPr>
              <w:t>DERECHOS DE AUTOR</w:t>
            </w: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Los Representantes Legales y Jefes de Control Interno de las entidades del orden Nacional y Territorial, su deber de remitir la información relacionada con la verificación, recomendaciones y resultados sobre el cumplimiento de las normas en materia de Derecho de Autor sobre software, en cumplimiento de la Directiva Presidencial No 002 de 2002 y conforme con el procedimiento determinado en la Circular 17 de 2011.</w:t>
            </w:r>
          </w:p>
        </w:tc>
        <w:tc>
          <w:tcPr>
            <w:tcW w:w="1262"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proofErr w:type="spellStart"/>
            <w:r w:rsidRPr="001D45A5">
              <w:rPr>
                <w:rFonts w:ascii="Arial" w:hAnsi="Arial" w:cs="Arial"/>
                <w:sz w:val="18"/>
                <w:lang w:val="es-MX"/>
              </w:rPr>
              <w:t>Sorfware</w:t>
            </w:r>
            <w:proofErr w:type="spellEnd"/>
            <w:r w:rsidRPr="001D45A5">
              <w:rPr>
                <w:rFonts w:ascii="Arial" w:hAnsi="Arial" w:cs="Arial"/>
                <w:sz w:val="18"/>
                <w:lang w:val="es-MX"/>
              </w:rPr>
              <w:t xml:space="preserve"> Legal </w:t>
            </w:r>
          </w:p>
        </w:tc>
        <w:tc>
          <w:tcPr>
            <w:tcW w:w="661"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 xml:space="preserve">Dirección Nacional </w:t>
            </w:r>
            <w:proofErr w:type="gramStart"/>
            <w:r w:rsidRPr="001D45A5">
              <w:rPr>
                <w:rFonts w:ascii="Arial" w:hAnsi="Arial" w:cs="Arial"/>
                <w:sz w:val="18"/>
              </w:rPr>
              <w:t>de  Derechos</w:t>
            </w:r>
            <w:proofErr w:type="gramEnd"/>
            <w:r w:rsidRPr="001D45A5">
              <w:rPr>
                <w:rFonts w:ascii="Arial" w:hAnsi="Arial" w:cs="Arial"/>
                <w:sz w:val="18"/>
              </w:rPr>
              <w:t xml:space="preserve"> de Autor DNDA</w:t>
            </w:r>
          </w:p>
        </w:tc>
      </w:tr>
      <w:tr w:rsidR="00781B1D" w:rsidRPr="001D45A5" w:rsidTr="008F3347">
        <w:trPr>
          <w:trHeight w:val="662"/>
        </w:trPr>
        <w:tc>
          <w:tcPr>
            <w:tcW w:w="816"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lang w:val="es-MX"/>
              </w:rPr>
              <w:t xml:space="preserve">CONTROL INTERNO CONTABLE </w:t>
            </w: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Proceso que bajo la responsabilidad del representante legal o máximo directivo de la entidad contable pública, así como de los directivos de primer nivel responsables de las áreas contables,</w:t>
            </w:r>
          </w:p>
        </w:tc>
        <w:tc>
          <w:tcPr>
            <w:tcW w:w="1262"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lang w:val="es-MX"/>
              </w:rPr>
              <w:t>Evaluación Control Interno Contable</w:t>
            </w:r>
          </w:p>
        </w:tc>
        <w:tc>
          <w:tcPr>
            <w:tcW w:w="661"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proofErr w:type="spellStart"/>
            <w:r w:rsidRPr="001D45A5">
              <w:rPr>
                <w:rFonts w:ascii="Arial" w:hAnsi="Arial" w:cs="Arial"/>
                <w:sz w:val="18"/>
              </w:rPr>
              <w:t>Contaduria</w:t>
            </w:r>
            <w:proofErr w:type="spellEnd"/>
            <w:r w:rsidRPr="001D45A5">
              <w:rPr>
                <w:rFonts w:ascii="Arial" w:hAnsi="Arial" w:cs="Arial"/>
                <w:sz w:val="18"/>
              </w:rPr>
              <w:t xml:space="preserve"> General de la </w:t>
            </w:r>
            <w:proofErr w:type="gramStart"/>
            <w:r w:rsidRPr="001D45A5">
              <w:rPr>
                <w:rFonts w:ascii="Arial" w:hAnsi="Arial" w:cs="Arial"/>
                <w:sz w:val="18"/>
              </w:rPr>
              <w:t>Nación  CHIP</w:t>
            </w:r>
            <w:proofErr w:type="gramEnd"/>
          </w:p>
        </w:tc>
      </w:tr>
      <w:tr w:rsidR="00781B1D" w:rsidRPr="001D45A5" w:rsidTr="008F3347">
        <w:trPr>
          <w:trHeight w:val="2206"/>
        </w:trPr>
        <w:tc>
          <w:tcPr>
            <w:tcW w:w="816"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lang w:val="es-MX"/>
              </w:rPr>
              <w:lastRenderedPageBreak/>
              <w:t xml:space="preserve">INFORME PORMENORIZADO DEL </w:t>
            </w:r>
            <w:proofErr w:type="gramStart"/>
            <w:r w:rsidRPr="001D45A5">
              <w:rPr>
                <w:rFonts w:ascii="Arial" w:hAnsi="Arial" w:cs="Arial"/>
                <w:sz w:val="18"/>
                <w:lang w:val="es-MX"/>
              </w:rPr>
              <w:t>ESTADO  DE</w:t>
            </w:r>
            <w:proofErr w:type="gramEnd"/>
            <w:r w:rsidRPr="001D45A5">
              <w:rPr>
                <w:rFonts w:ascii="Arial" w:hAnsi="Arial" w:cs="Arial"/>
                <w:sz w:val="18"/>
                <w:lang w:val="es-MX"/>
              </w:rPr>
              <w:t xml:space="preserve"> CONTROL INTERNO </w:t>
            </w: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Conforme al Decreto 1499 de 2017 expedido por el Departamento Administrativo de la Función Pública, adoptó el Modelo</w:t>
            </w:r>
            <w:r w:rsidRPr="001D45A5">
              <w:rPr>
                <w:rFonts w:ascii="Arial" w:hAnsi="Arial" w:cs="Arial"/>
                <w:sz w:val="18"/>
              </w:rPr>
              <w:br/>
              <w:t>Integrado de Planeación y Gestión – MIPG- el cual tiene como finalidad simplificar e integrar los sistemas de desarrollo</w:t>
            </w:r>
            <w:r w:rsidRPr="001D45A5">
              <w:rPr>
                <w:rFonts w:ascii="Arial" w:hAnsi="Arial" w:cs="Arial"/>
                <w:sz w:val="18"/>
              </w:rPr>
              <w:br/>
              <w:t>administrativo y gestión de la calidad, articulándolos con el sistema de control interno, para hacer los procesos dentro de la</w:t>
            </w:r>
            <w:r w:rsidRPr="001D45A5">
              <w:rPr>
                <w:rFonts w:ascii="Arial" w:hAnsi="Arial" w:cs="Arial"/>
                <w:sz w:val="18"/>
              </w:rPr>
              <w:br/>
              <w:t>entidad más sencillos y eficientes.</w:t>
            </w:r>
          </w:p>
        </w:tc>
        <w:tc>
          <w:tcPr>
            <w:tcW w:w="1262"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Se continúa fomentando el fortalecimiento de la cultura de control interno con base en MIPG Modelo Integrado de Planeación y Gestión a través de sus 7 dimensiones Talento Humano Direccionamiento estratégico Gestión con valores para el resultado Evaluación de resultados Información y Comunicación Gestión del conocimiento Control Interno</w:t>
            </w:r>
          </w:p>
        </w:tc>
        <w:tc>
          <w:tcPr>
            <w:tcW w:w="661"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lang w:val="es-MX"/>
              </w:rPr>
              <w:t xml:space="preserve">Página web </w:t>
            </w:r>
          </w:p>
        </w:tc>
      </w:tr>
      <w:tr w:rsidR="00781B1D" w:rsidRPr="001D45A5" w:rsidTr="008F3347">
        <w:trPr>
          <w:trHeight w:val="2206"/>
        </w:trPr>
        <w:tc>
          <w:tcPr>
            <w:tcW w:w="816"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lang w:val="es-MX"/>
              </w:rPr>
              <w:t xml:space="preserve">AUSTERIDAD DEL GASTO </w:t>
            </w: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En cumplimiento los Decretos 1737 de 1998 por el cual se expiden medidas de austeridad y eficiencia, se someten a condiciones especiales la asunción de compromisos por parte de las entidades públicas que manejan recursos del tesoro público y las políticas contables aplicadas a la Industria Licorera de Caldas.</w:t>
            </w:r>
          </w:p>
        </w:tc>
        <w:tc>
          <w:tcPr>
            <w:tcW w:w="1262"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Verificación del comportamiento de los gastos administrativos cuenta 51, gastos de venta cuenta 52, costos de producción cuenta 7, del trimestre octubre – noviembre y diciembre de 2018 y la verificación Márgenes obtenidos para garantizar la sostenibilidad y la rentabilidad adoptadas en el plan de austeridad de la Industria Licorera de Caldas.</w:t>
            </w:r>
          </w:p>
        </w:tc>
        <w:tc>
          <w:tcPr>
            <w:tcW w:w="661"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 xml:space="preserve">Informe enviado a la Gerencia General y Gerencia Financiera y Administrativa </w:t>
            </w:r>
          </w:p>
        </w:tc>
      </w:tr>
      <w:tr w:rsidR="00781B1D" w:rsidRPr="001D45A5" w:rsidTr="008F3347">
        <w:trPr>
          <w:trHeight w:val="883"/>
        </w:trPr>
        <w:tc>
          <w:tcPr>
            <w:tcW w:w="816"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 xml:space="preserve">SEGUIMIENTO DEL PLAN DE MEJORAMIENTO DE LAS CONTRALORIAS </w:t>
            </w:r>
          </w:p>
        </w:tc>
        <w:tc>
          <w:tcPr>
            <w:tcW w:w="2262"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 xml:space="preserve">Avance de las Acciones correctivas a diciembre 31 de 2018 </w:t>
            </w:r>
          </w:p>
        </w:tc>
        <w:tc>
          <w:tcPr>
            <w:tcW w:w="1262"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 xml:space="preserve">Avance de las Acciones Correctivas como resultado de las Auditorias de los Entes de Control </w:t>
            </w:r>
          </w:p>
        </w:tc>
        <w:tc>
          <w:tcPr>
            <w:tcW w:w="661" w:type="pct"/>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bottom"/>
            <w:hideMark/>
          </w:tcPr>
          <w:p w:rsidR="00781B1D" w:rsidRPr="001D45A5" w:rsidRDefault="00781B1D" w:rsidP="008F3347">
            <w:pPr>
              <w:jc w:val="both"/>
              <w:rPr>
                <w:rFonts w:ascii="Arial" w:hAnsi="Arial" w:cs="Arial"/>
                <w:sz w:val="18"/>
                <w:lang w:val="es-MX"/>
              </w:rPr>
            </w:pPr>
            <w:r w:rsidRPr="001D45A5">
              <w:rPr>
                <w:rFonts w:ascii="Arial" w:hAnsi="Arial" w:cs="Arial"/>
                <w:sz w:val="18"/>
              </w:rPr>
              <w:t xml:space="preserve">Entrega de Archivo al área de Mejoramiento </w:t>
            </w:r>
          </w:p>
        </w:tc>
      </w:tr>
    </w:tbl>
    <w:p w:rsidR="00781B1D" w:rsidRDefault="00781B1D" w:rsidP="00781B1D">
      <w:pPr>
        <w:jc w:val="both"/>
        <w:rPr>
          <w:rFonts w:ascii="Arial" w:hAnsi="Arial" w:cs="Arial"/>
        </w:rPr>
      </w:pPr>
    </w:p>
    <w:p w:rsidR="00781B1D" w:rsidRDefault="00781B1D" w:rsidP="00781B1D">
      <w:pPr>
        <w:jc w:val="both"/>
        <w:rPr>
          <w:rFonts w:ascii="Arial" w:hAnsi="Arial" w:cs="Arial"/>
        </w:rPr>
      </w:pPr>
    </w:p>
    <w:p w:rsidR="00781B1D" w:rsidRDefault="00781B1D" w:rsidP="00781B1D">
      <w:pPr>
        <w:pStyle w:val="Prrafodelista"/>
        <w:numPr>
          <w:ilvl w:val="1"/>
          <w:numId w:val="11"/>
        </w:numPr>
        <w:spacing w:after="200" w:line="276" w:lineRule="auto"/>
        <w:jc w:val="both"/>
        <w:rPr>
          <w:rFonts w:ascii="Arial" w:hAnsi="Arial" w:cs="Arial"/>
        </w:rPr>
      </w:pPr>
      <w:r>
        <w:rPr>
          <w:rFonts w:ascii="Arial" w:hAnsi="Arial" w:cs="Arial"/>
        </w:rPr>
        <w:t xml:space="preserve">Atención Auditorias </w:t>
      </w:r>
    </w:p>
    <w:p w:rsidR="00781B1D" w:rsidRDefault="00781B1D" w:rsidP="00781B1D">
      <w:pPr>
        <w:pStyle w:val="Prrafodelista"/>
        <w:ind w:left="1080"/>
        <w:jc w:val="both"/>
        <w:rPr>
          <w:rFonts w:ascii="Arial" w:hAnsi="Arial" w:cs="Arial"/>
        </w:rPr>
      </w:pPr>
      <w:r>
        <w:rPr>
          <w:rFonts w:ascii="Arial" w:hAnsi="Arial" w:cs="Arial"/>
        </w:rPr>
        <w:t xml:space="preserve">Auditoria Exprés Denuncia Compras y Contratación </w:t>
      </w:r>
    </w:p>
    <w:p w:rsidR="00781B1D" w:rsidRDefault="00781B1D" w:rsidP="00781B1D">
      <w:pPr>
        <w:pStyle w:val="Prrafodelista"/>
        <w:ind w:left="1080"/>
        <w:jc w:val="both"/>
        <w:rPr>
          <w:rFonts w:ascii="Arial" w:hAnsi="Arial" w:cs="Arial"/>
        </w:rPr>
      </w:pPr>
      <w:r>
        <w:rPr>
          <w:rFonts w:ascii="Arial" w:hAnsi="Arial" w:cs="Arial"/>
        </w:rPr>
        <w:t xml:space="preserve">Auto 007 Rentas Departamentales Auditoria Tributaria </w:t>
      </w:r>
    </w:p>
    <w:p w:rsidR="00781B1D" w:rsidRDefault="00781B1D" w:rsidP="00781B1D">
      <w:pPr>
        <w:pStyle w:val="Prrafodelista"/>
        <w:ind w:left="1080"/>
        <w:jc w:val="both"/>
        <w:rPr>
          <w:rFonts w:ascii="Arial" w:hAnsi="Arial" w:cs="Arial"/>
        </w:rPr>
      </w:pPr>
      <w:r>
        <w:rPr>
          <w:rFonts w:ascii="Arial" w:hAnsi="Arial" w:cs="Arial"/>
        </w:rPr>
        <w:lastRenderedPageBreak/>
        <w:t>Auto 009 Rentas Departamentales Auditoria Alcoholes</w:t>
      </w:r>
    </w:p>
    <w:p w:rsidR="00781B1D" w:rsidRDefault="00781B1D" w:rsidP="00781B1D">
      <w:pPr>
        <w:pStyle w:val="Prrafodelista"/>
        <w:ind w:left="1080"/>
        <w:jc w:val="both"/>
        <w:rPr>
          <w:rFonts w:ascii="Arial" w:hAnsi="Arial" w:cs="Arial"/>
        </w:rPr>
      </w:pPr>
      <w:r>
        <w:rPr>
          <w:rFonts w:ascii="Arial" w:hAnsi="Arial" w:cs="Arial"/>
        </w:rPr>
        <w:t>Auto 052 Notificación</w:t>
      </w:r>
    </w:p>
    <w:p w:rsidR="00781B1D" w:rsidRDefault="00781B1D" w:rsidP="00781B1D">
      <w:pPr>
        <w:pStyle w:val="Prrafodelista"/>
        <w:ind w:left="1080"/>
        <w:jc w:val="both"/>
        <w:rPr>
          <w:rFonts w:ascii="Arial" w:hAnsi="Arial" w:cs="Arial"/>
        </w:rPr>
      </w:pPr>
      <w:r>
        <w:rPr>
          <w:rFonts w:ascii="Arial" w:hAnsi="Arial" w:cs="Arial"/>
        </w:rPr>
        <w:t>Respuesta Fiscalía Auditoria Supersalud</w:t>
      </w:r>
    </w:p>
    <w:p w:rsidR="00781B1D" w:rsidRDefault="00781B1D" w:rsidP="00781B1D">
      <w:pPr>
        <w:pStyle w:val="Prrafodelista"/>
        <w:ind w:left="1080"/>
        <w:jc w:val="both"/>
        <w:rPr>
          <w:rFonts w:ascii="Arial" w:hAnsi="Arial" w:cs="Arial"/>
        </w:rPr>
      </w:pPr>
      <w:r>
        <w:rPr>
          <w:rFonts w:ascii="Arial" w:hAnsi="Arial" w:cs="Arial"/>
        </w:rPr>
        <w:t xml:space="preserve">Atención visita Fiscalía </w:t>
      </w:r>
    </w:p>
    <w:p w:rsidR="00781B1D" w:rsidRPr="00D26305" w:rsidRDefault="00781B1D" w:rsidP="00781B1D">
      <w:pPr>
        <w:jc w:val="both"/>
        <w:rPr>
          <w:rFonts w:ascii="Arial" w:hAnsi="Arial" w:cs="Arial"/>
        </w:rPr>
      </w:pPr>
      <w:r>
        <w:rPr>
          <w:rFonts w:ascii="Arial" w:hAnsi="Arial" w:cs="Arial"/>
        </w:rPr>
        <w:tab/>
      </w:r>
      <w:r>
        <w:rPr>
          <w:rFonts w:ascii="Arial" w:hAnsi="Arial" w:cs="Arial"/>
        </w:rPr>
        <w:tab/>
      </w:r>
    </w:p>
    <w:p w:rsidR="00781B1D" w:rsidRPr="00D926E8" w:rsidRDefault="00781B1D" w:rsidP="00781B1D">
      <w:pPr>
        <w:pStyle w:val="Prrafodelista"/>
        <w:numPr>
          <w:ilvl w:val="0"/>
          <w:numId w:val="13"/>
        </w:numPr>
        <w:spacing w:after="200" w:line="276" w:lineRule="auto"/>
        <w:rPr>
          <w:rFonts w:ascii="Arial" w:hAnsi="Arial" w:cs="Arial"/>
          <w:b/>
          <w:sz w:val="24"/>
          <w:szCs w:val="40"/>
        </w:rPr>
      </w:pPr>
      <w:r w:rsidRPr="00D926E8">
        <w:rPr>
          <w:rFonts w:ascii="Arial" w:hAnsi="Arial" w:cs="Arial"/>
          <w:b/>
          <w:sz w:val="24"/>
          <w:szCs w:val="40"/>
        </w:rPr>
        <w:t>ROL DE EVALUACIÓN DE LA GESTION DEL RIESGO</w:t>
      </w:r>
    </w:p>
    <w:p w:rsidR="00781B1D" w:rsidRDefault="00781B1D" w:rsidP="00781B1D">
      <w:pPr>
        <w:pStyle w:val="Prrafodelista"/>
        <w:jc w:val="both"/>
        <w:rPr>
          <w:rFonts w:ascii="Arial" w:hAnsi="Arial" w:cs="Arial"/>
          <w:szCs w:val="40"/>
        </w:rPr>
      </w:pPr>
      <w:r>
        <w:rPr>
          <w:rFonts w:ascii="Arial" w:hAnsi="Arial" w:cs="Arial"/>
          <w:szCs w:val="40"/>
        </w:rPr>
        <w:t xml:space="preserve">Seguimiento a la Gestión de Riesgos </w:t>
      </w:r>
    </w:p>
    <w:p w:rsidR="00781B1D" w:rsidRDefault="00781B1D" w:rsidP="00781B1D">
      <w:pPr>
        <w:pStyle w:val="Prrafodelista"/>
        <w:jc w:val="both"/>
        <w:rPr>
          <w:rFonts w:ascii="Arial" w:hAnsi="Arial" w:cs="Arial"/>
          <w:szCs w:val="40"/>
        </w:rPr>
      </w:pPr>
      <w:r>
        <w:rPr>
          <w:rFonts w:ascii="Arial" w:hAnsi="Arial" w:cs="Arial"/>
          <w:szCs w:val="40"/>
        </w:rPr>
        <w:t xml:space="preserve">Trabajo que </w:t>
      </w:r>
      <w:r w:rsidR="00961BDE">
        <w:rPr>
          <w:rFonts w:ascii="Arial" w:hAnsi="Arial" w:cs="Arial"/>
          <w:szCs w:val="40"/>
        </w:rPr>
        <w:t>está</w:t>
      </w:r>
      <w:r>
        <w:rPr>
          <w:rFonts w:ascii="Arial" w:hAnsi="Arial" w:cs="Arial"/>
          <w:szCs w:val="40"/>
        </w:rPr>
        <w:t xml:space="preserve"> en construcción por parte de cada Líder de Proceso en acompañamiento de Gestión Estratégica y el área de Mejoramiento </w:t>
      </w:r>
    </w:p>
    <w:p w:rsidR="00781B1D" w:rsidRPr="00D26305" w:rsidRDefault="00781B1D" w:rsidP="00781B1D">
      <w:pPr>
        <w:pStyle w:val="Prrafodelista"/>
        <w:jc w:val="both"/>
        <w:rPr>
          <w:rFonts w:ascii="Arial" w:hAnsi="Arial" w:cs="Arial"/>
          <w:szCs w:val="40"/>
        </w:rPr>
      </w:pPr>
    </w:p>
    <w:p w:rsidR="00781B1D" w:rsidRPr="00961BDE" w:rsidRDefault="00781B1D" w:rsidP="00781B1D">
      <w:pPr>
        <w:pStyle w:val="Prrafodelista"/>
        <w:numPr>
          <w:ilvl w:val="0"/>
          <w:numId w:val="13"/>
        </w:numPr>
        <w:spacing w:after="200" w:line="276" w:lineRule="auto"/>
        <w:jc w:val="both"/>
        <w:rPr>
          <w:rFonts w:ascii="Arial" w:hAnsi="Arial" w:cs="Arial"/>
          <w:b/>
          <w:sz w:val="12"/>
        </w:rPr>
      </w:pPr>
      <w:r w:rsidRPr="00D926E8">
        <w:rPr>
          <w:rFonts w:ascii="Arial" w:hAnsi="Arial" w:cs="Arial"/>
          <w:b/>
          <w:szCs w:val="40"/>
        </w:rPr>
        <w:t>ROL DE EVALUACIÓN Y SEGUIMIENTO</w:t>
      </w:r>
    </w:p>
    <w:p w:rsidR="00781B1D" w:rsidRPr="00FE4849" w:rsidRDefault="00781B1D" w:rsidP="00781B1D">
      <w:pPr>
        <w:spacing w:after="0"/>
        <w:ind w:left="708"/>
        <w:jc w:val="both"/>
        <w:rPr>
          <w:rFonts w:ascii="Arial" w:hAnsi="Arial" w:cs="Arial"/>
        </w:rPr>
      </w:pPr>
      <w:r w:rsidRPr="00FE4849">
        <w:rPr>
          <w:rFonts w:ascii="Arial" w:hAnsi="Arial" w:cs="Arial"/>
        </w:rPr>
        <w:t>Seguimiento a los planes de acción de la ILC.</w:t>
      </w:r>
    </w:p>
    <w:p w:rsidR="00781B1D" w:rsidRPr="00FE4849" w:rsidRDefault="00781B1D" w:rsidP="00781B1D">
      <w:pPr>
        <w:spacing w:after="0"/>
        <w:ind w:left="708"/>
        <w:jc w:val="both"/>
        <w:rPr>
          <w:rFonts w:ascii="Arial" w:hAnsi="Arial" w:cs="Arial"/>
        </w:rPr>
      </w:pPr>
      <w:r w:rsidRPr="00FE4849">
        <w:rPr>
          <w:rFonts w:ascii="Arial" w:hAnsi="Arial" w:cs="Arial"/>
        </w:rPr>
        <w:t xml:space="preserve">Seguimiento a los planes de mejoramiento </w:t>
      </w:r>
    </w:p>
    <w:p w:rsidR="00781B1D" w:rsidRDefault="00781B1D" w:rsidP="00781B1D">
      <w:pPr>
        <w:spacing w:after="0"/>
        <w:ind w:left="708"/>
        <w:jc w:val="both"/>
        <w:rPr>
          <w:rFonts w:ascii="Arial" w:hAnsi="Arial" w:cs="Arial"/>
        </w:rPr>
      </w:pPr>
      <w:r w:rsidRPr="00FE4849">
        <w:rPr>
          <w:rFonts w:ascii="Arial" w:hAnsi="Arial" w:cs="Arial"/>
        </w:rPr>
        <w:t xml:space="preserve">Seguimiento a los indicadores </w:t>
      </w:r>
    </w:p>
    <w:p w:rsidR="00781B1D" w:rsidRPr="00FE4849" w:rsidRDefault="00781B1D" w:rsidP="00781B1D">
      <w:pPr>
        <w:spacing w:after="0"/>
        <w:ind w:left="708"/>
        <w:jc w:val="both"/>
        <w:rPr>
          <w:rFonts w:ascii="Arial" w:hAnsi="Arial" w:cs="Arial"/>
        </w:rPr>
      </w:pPr>
      <w:r>
        <w:rPr>
          <w:rFonts w:ascii="Arial" w:hAnsi="Arial" w:cs="Arial"/>
        </w:rPr>
        <w:t>Seguimiento Comité de Conciliación</w:t>
      </w:r>
    </w:p>
    <w:p w:rsidR="00781B1D" w:rsidRDefault="00781B1D" w:rsidP="00781B1D">
      <w:pPr>
        <w:ind w:left="360"/>
        <w:jc w:val="both"/>
        <w:rPr>
          <w:rFonts w:ascii="Arial" w:hAnsi="Arial" w:cs="Arial"/>
        </w:rPr>
      </w:pPr>
    </w:p>
    <w:p w:rsidR="00781B1D" w:rsidRDefault="00781B1D" w:rsidP="00D6195C">
      <w:pPr>
        <w:rPr>
          <w:rFonts w:ascii="Arial" w:eastAsia="Calibri" w:hAnsi="Arial" w:cs="Arial"/>
          <w:b/>
          <w:sz w:val="20"/>
          <w:szCs w:val="20"/>
        </w:rPr>
      </w:pPr>
      <w:r>
        <w:rPr>
          <w:rFonts w:ascii="Arial" w:eastAsia="Calibri" w:hAnsi="Arial" w:cs="Arial"/>
          <w:b/>
          <w:sz w:val="20"/>
          <w:szCs w:val="20"/>
        </w:rPr>
        <w:t xml:space="preserve">OTROS ASPECTOS RELEVANTES </w:t>
      </w:r>
    </w:p>
    <w:p w:rsidR="00781B1D" w:rsidRDefault="00781B1D" w:rsidP="00D6195C">
      <w:pPr>
        <w:rPr>
          <w:rFonts w:ascii="Arial" w:eastAsia="Calibri"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882"/>
      </w:tblGrid>
      <w:tr w:rsidR="002A5665" w:rsidRPr="00961BDE" w:rsidTr="00577C10">
        <w:tc>
          <w:tcPr>
            <w:tcW w:w="1198" w:type="pct"/>
            <w:shd w:val="clear" w:color="auto" w:fill="D9D9D9" w:themeFill="background1" w:themeFillShade="D9"/>
            <w:vAlign w:val="center"/>
          </w:tcPr>
          <w:p w:rsidR="002A5665" w:rsidRPr="00961BDE" w:rsidRDefault="002A5665" w:rsidP="002A5665">
            <w:pPr>
              <w:jc w:val="center"/>
              <w:rPr>
                <w:rFonts w:ascii="Arial" w:eastAsia="Calibri" w:hAnsi="Arial" w:cs="Arial"/>
                <w:b/>
                <w:bCs/>
                <w:sz w:val="18"/>
                <w:szCs w:val="20"/>
              </w:rPr>
            </w:pPr>
            <w:r w:rsidRPr="00961BDE">
              <w:rPr>
                <w:rFonts w:ascii="Arial" w:eastAsia="Calibri" w:hAnsi="Arial" w:cs="Arial"/>
                <w:b/>
                <w:bCs/>
                <w:sz w:val="18"/>
                <w:szCs w:val="20"/>
              </w:rPr>
              <w:t>DESCRIPCIÓN</w:t>
            </w:r>
          </w:p>
        </w:tc>
        <w:tc>
          <w:tcPr>
            <w:tcW w:w="3802" w:type="pct"/>
            <w:shd w:val="clear" w:color="auto" w:fill="D9D9D9" w:themeFill="background1" w:themeFillShade="D9"/>
          </w:tcPr>
          <w:p w:rsidR="002A5665" w:rsidRPr="00961BDE" w:rsidRDefault="002A5665" w:rsidP="002A5665">
            <w:pPr>
              <w:jc w:val="center"/>
              <w:rPr>
                <w:rFonts w:ascii="Arial" w:eastAsia="Calibri" w:hAnsi="Arial" w:cs="Arial"/>
                <w:b/>
                <w:sz w:val="18"/>
                <w:szCs w:val="20"/>
              </w:rPr>
            </w:pPr>
            <w:r w:rsidRPr="00961BDE">
              <w:rPr>
                <w:rFonts w:ascii="Arial" w:eastAsia="Calibri" w:hAnsi="Arial" w:cs="Arial"/>
                <w:b/>
                <w:sz w:val="18"/>
                <w:szCs w:val="20"/>
              </w:rPr>
              <w:t>DETALLE</w:t>
            </w:r>
          </w:p>
        </w:tc>
      </w:tr>
      <w:tr w:rsidR="00663DC7" w:rsidRPr="00961BDE" w:rsidTr="00326167">
        <w:trPr>
          <w:trHeight w:val="574"/>
        </w:trPr>
        <w:tc>
          <w:tcPr>
            <w:tcW w:w="1198" w:type="pct"/>
            <w:shd w:val="clear" w:color="auto" w:fill="auto"/>
            <w:vAlign w:val="center"/>
          </w:tcPr>
          <w:p w:rsidR="00663DC7" w:rsidRPr="00961BDE" w:rsidRDefault="00663DC7" w:rsidP="00CD57A8">
            <w:pPr>
              <w:rPr>
                <w:rFonts w:ascii="Arial" w:eastAsia="Calibri" w:hAnsi="Arial" w:cs="Arial"/>
                <w:bCs/>
                <w:sz w:val="18"/>
                <w:szCs w:val="20"/>
              </w:rPr>
            </w:pPr>
            <w:r w:rsidRPr="00961BDE">
              <w:rPr>
                <w:rFonts w:ascii="Arial" w:eastAsia="Calibri" w:hAnsi="Arial" w:cs="Arial"/>
                <w:bCs/>
                <w:sz w:val="18"/>
                <w:szCs w:val="20"/>
              </w:rPr>
              <w:t xml:space="preserve">Modificación de Estatutos </w:t>
            </w:r>
          </w:p>
        </w:tc>
        <w:tc>
          <w:tcPr>
            <w:tcW w:w="3802" w:type="pct"/>
            <w:shd w:val="clear" w:color="auto" w:fill="auto"/>
          </w:tcPr>
          <w:p w:rsidR="00663DC7" w:rsidRPr="00961BDE" w:rsidRDefault="00663DC7" w:rsidP="002A5665">
            <w:pPr>
              <w:jc w:val="both"/>
              <w:rPr>
                <w:rFonts w:ascii="Arial" w:hAnsi="Arial" w:cs="Arial"/>
                <w:sz w:val="18"/>
                <w:szCs w:val="24"/>
              </w:rPr>
            </w:pPr>
            <w:r w:rsidRPr="00961BDE">
              <w:rPr>
                <w:rFonts w:ascii="Arial" w:hAnsi="Arial" w:cs="Arial"/>
                <w:sz w:val="18"/>
                <w:szCs w:val="24"/>
              </w:rPr>
              <w:t>Gaceta Departamental No. 0162 DE 2018-12-26 Ordenanza No. 839 del 2018-12-21 "POR MEDIO DE LA CUAL SE ESTABLECEN LOS ESTATUTOS BÁSICOS U ORGÁNICOS DE LA INDUSTRIA LICORERA DE CALDAS</w:t>
            </w:r>
          </w:p>
        </w:tc>
      </w:tr>
      <w:tr w:rsidR="002A5665" w:rsidRPr="00961BDE" w:rsidTr="00326167">
        <w:trPr>
          <w:trHeight w:val="574"/>
        </w:trPr>
        <w:tc>
          <w:tcPr>
            <w:tcW w:w="1198" w:type="pct"/>
            <w:shd w:val="clear" w:color="auto" w:fill="auto"/>
            <w:vAlign w:val="center"/>
          </w:tcPr>
          <w:p w:rsidR="002A5665" w:rsidRPr="00961BDE" w:rsidRDefault="002A5665" w:rsidP="00CD57A8">
            <w:pPr>
              <w:rPr>
                <w:rFonts w:ascii="Arial" w:eastAsia="Calibri" w:hAnsi="Arial" w:cs="Arial"/>
                <w:bCs/>
                <w:sz w:val="18"/>
                <w:szCs w:val="20"/>
              </w:rPr>
            </w:pPr>
            <w:r w:rsidRPr="00961BDE">
              <w:rPr>
                <w:rFonts w:ascii="Arial" w:eastAsia="Calibri" w:hAnsi="Arial" w:cs="Arial"/>
                <w:bCs/>
                <w:sz w:val="18"/>
                <w:szCs w:val="20"/>
              </w:rPr>
              <w:t xml:space="preserve">Plan Estratégico 2016- </w:t>
            </w:r>
            <w:r w:rsidR="00961BDE">
              <w:rPr>
                <w:rFonts w:ascii="Arial" w:eastAsia="Calibri" w:hAnsi="Arial" w:cs="Arial"/>
                <w:bCs/>
                <w:sz w:val="18"/>
                <w:szCs w:val="20"/>
              </w:rPr>
              <w:t>2020</w:t>
            </w:r>
          </w:p>
        </w:tc>
        <w:tc>
          <w:tcPr>
            <w:tcW w:w="3802" w:type="pct"/>
            <w:shd w:val="clear" w:color="auto" w:fill="auto"/>
          </w:tcPr>
          <w:p w:rsidR="00326167" w:rsidRPr="00961BDE" w:rsidRDefault="00326167" w:rsidP="00326167">
            <w:pPr>
              <w:rPr>
                <w:rFonts w:ascii="Arial" w:hAnsi="Arial" w:cs="Arial"/>
                <w:sz w:val="18"/>
                <w:szCs w:val="24"/>
              </w:rPr>
            </w:pPr>
            <w:r w:rsidRPr="00961BDE">
              <w:rPr>
                <w:rFonts w:ascii="Arial" w:hAnsi="Arial" w:cs="Arial"/>
                <w:sz w:val="18"/>
                <w:szCs w:val="24"/>
              </w:rPr>
              <w:t>Resolución No. 0642 del 4 de agosto de 2016 se adopta el plan estratégico para la Industria Licorera de Caldas 2016 -2020</w:t>
            </w:r>
            <w:r w:rsidR="00961BDE" w:rsidRPr="00961BDE">
              <w:rPr>
                <w:rFonts w:ascii="Arial" w:hAnsi="Arial" w:cs="Arial"/>
                <w:sz w:val="18"/>
                <w:szCs w:val="24"/>
              </w:rPr>
              <w:t xml:space="preserve"> y el Acuerdo No. 009 </w:t>
            </w:r>
            <w:r w:rsidR="00961BDE">
              <w:rPr>
                <w:rFonts w:ascii="Arial" w:hAnsi="Arial" w:cs="Arial"/>
                <w:sz w:val="18"/>
                <w:szCs w:val="24"/>
              </w:rPr>
              <w:t xml:space="preserve">del </w:t>
            </w:r>
            <w:r w:rsidR="00961BDE" w:rsidRPr="00961BDE">
              <w:rPr>
                <w:rFonts w:ascii="Arial" w:hAnsi="Arial" w:cs="Arial"/>
                <w:sz w:val="18"/>
                <w:szCs w:val="24"/>
              </w:rPr>
              <w:t>30 de enero de 2019</w:t>
            </w:r>
          </w:p>
          <w:p w:rsidR="00326167" w:rsidRPr="00961BDE" w:rsidRDefault="00326167" w:rsidP="00326167">
            <w:pPr>
              <w:jc w:val="both"/>
              <w:rPr>
                <w:rFonts w:ascii="Arial" w:hAnsi="Arial" w:cs="Arial"/>
                <w:sz w:val="18"/>
                <w:szCs w:val="24"/>
              </w:rPr>
            </w:pPr>
            <w:r w:rsidRPr="00961BDE">
              <w:rPr>
                <w:rFonts w:ascii="Arial" w:hAnsi="Arial" w:cs="Arial"/>
                <w:sz w:val="18"/>
                <w:szCs w:val="24"/>
              </w:rPr>
              <w:lastRenderedPageBreak/>
              <w:t>El Plan Estratégico de la ILC es la herramienta básica del proceso administrativo que permite direccionar la organización de acuerdo con su misión, visión, política y objetivos de inversión junto a los indicadores de gestión.</w:t>
            </w:r>
          </w:p>
          <w:p w:rsidR="00326167" w:rsidRPr="00961BDE" w:rsidRDefault="00326167" w:rsidP="00326167">
            <w:pPr>
              <w:jc w:val="both"/>
              <w:rPr>
                <w:rFonts w:ascii="Arial" w:hAnsi="Arial" w:cs="Arial"/>
                <w:sz w:val="18"/>
                <w:szCs w:val="24"/>
              </w:rPr>
            </w:pPr>
            <w:r w:rsidRPr="00961BDE">
              <w:rPr>
                <w:rFonts w:ascii="Arial" w:hAnsi="Arial" w:cs="Arial"/>
                <w:sz w:val="18"/>
                <w:szCs w:val="24"/>
              </w:rPr>
              <w:t>El Plan Estratégico de la Industria Licorera de Caldas ha estado orientado en el año 201</w:t>
            </w:r>
            <w:r w:rsidR="00961BDE" w:rsidRPr="00961BDE">
              <w:rPr>
                <w:rFonts w:ascii="Arial" w:hAnsi="Arial" w:cs="Arial"/>
                <w:sz w:val="18"/>
                <w:szCs w:val="24"/>
              </w:rPr>
              <w:t>9</w:t>
            </w:r>
            <w:r w:rsidRPr="00961BDE">
              <w:rPr>
                <w:rFonts w:ascii="Arial" w:hAnsi="Arial" w:cs="Arial"/>
                <w:sz w:val="18"/>
                <w:szCs w:val="24"/>
              </w:rPr>
              <w:t xml:space="preserve"> a enfrentar las nuevas condiciones de mercado, a proteger la institucionalidad, a garantizar la permanencia de la empresa en el mercado, garantizado la continuidad en generación de recursos para el Departamento de Caldas </w:t>
            </w:r>
          </w:p>
          <w:p w:rsidR="00326167" w:rsidRPr="00961BDE" w:rsidRDefault="00326167" w:rsidP="00326167">
            <w:pPr>
              <w:jc w:val="both"/>
              <w:rPr>
                <w:rFonts w:ascii="Arial" w:hAnsi="Arial" w:cs="Arial"/>
                <w:sz w:val="18"/>
                <w:szCs w:val="24"/>
              </w:rPr>
            </w:pPr>
            <w:r w:rsidRPr="00961BDE">
              <w:rPr>
                <w:rFonts w:ascii="Arial" w:hAnsi="Arial" w:cs="Arial"/>
                <w:sz w:val="18"/>
                <w:szCs w:val="24"/>
              </w:rPr>
              <w:t xml:space="preserve">Así mismo es el instrumento de la alta gerencia en la cual se plasman, entre otros aspectos el estilo de dirección, los resultados arrojados en el año 2018 en cuanto a las Dimensiones, Objetivos y Estrategias de alto nivel propuestas en el Plan estratégico fueron los siguientes  </w:t>
            </w:r>
          </w:p>
          <w:p w:rsidR="00326167" w:rsidRPr="00961BDE" w:rsidRDefault="00326167" w:rsidP="00326167">
            <w:pPr>
              <w:pStyle w:val="Prrafodelista"/>
              <w:numPr>
                <w:ilvl w:val="0"/>
                <w:numId w:val="8"/>
              </w:numPr>
              <w:rPr>
                <w:rFonts w:ascii="Arial" w:hAnsi="Arial" w:cs="Arial"/>
                <w:sz w:val="18"/>
                <w:szCs w:val="24"/>
              </w:rPr>
            </w:pPr>
            <w:r w:rsidRPr="00961BDE">
              <w:rPr>
                <w:rFonts w:ascii="Arial" w:hAnsi="Arial" w:cs="Arial"/>
                <w:sz w:val="18"/>
                <w:szCs w:val="24"/>
              </w:rPr>
              <w:t xml:space="preserve">Sostenibilidad: Gestión de valor a partir del margen operativo 25.45%, mejora en el margen EDITDA 28.52%, margen bruto 52.11%, mejora en el margen neto 23%       </w:t>
            </w:r>
          </w:p>
          <w:p w:rsidR="00326167" w:rsidRPr="00961BDE" w:rsidRDefault="00326167" w:rsidP="00326167">
            <w:pPr>
              <w:pStyle w:val="Prrafodelista"/>
              <w:numPr>
                <w:ilvl w:val="0"/>
                <w:numId w:val="8"/>
              </w:numPr>
              <w:rPr>
                <w:rFonts w:ascii="Arial" w:hAnsi="Arial" w:cs="Arial"/>
                <w:sz w:val="18"/>
                <w:szCs w:val="24"/>
              </w:rPr>
            </w:pPr>
            <w:r w:rsidRPr="00961BDE">
              <w:rPr>
                <w:rFonts w:ascii="Arial" w:hAnsi="Arial" w:cs="Arial"/>
                <w:sz w:val="18"/>
                <w:szCs w:val="24"/>
              </w:rPr>
              <w:t xml:space="preserve">Cliente Mercado: Crecimiento a Nivel nacional e Internacional </w:t>
            </w:r>
          </w:p>
          <w:p w:rsidR="00326167" w:rsidRPr="00961BDE" w:rsidRDefault="00326167" w:rsidP="00326167">
            <w:pPr>
              <w:pStyle w:val="Prrafodelista"/>
              <w:numPr>
                <w:ilvl w:val="0"/>
                <w:numId w:val="8"/>
              </w:numPr>
              <w:rPr>
                <w:rFonts w:ascii="Arial" w:hAnsi="Arial" w:cs="Arial"/>
                <w:sz w:val="18"/>
                <w:szCs w:val="24"/>
              </w:rPr>
            </w:pPr>
            <w:r w:rsidRPr="00961BDE">
              <w:rPr>
                <w:rFonts w:ascii="Arial" w:hAnsi="Arial" w:cs="Arial"/>
                <w:sz w:val="18"/>
                <w:szCs w:val="24"/>
              </w:rPr>
              <w:t>Procesos: Migración de la información del Modelo de Operación por Procesos versión 2</w:t>
            </w:r>
          </w:p>
          <w:p w:rsidR="00326167" w:rsidRPr="00961BDE" w:rsidRDefault="00326167" w:rsidP="00326167">
            <w:pPr>
              <w:pStyle w:val="Prrafodelista"/>
              <w:numPr>
                <w:ilvl w:val="0"/>
                <w:numId w:val="8"/>
              </w:numPr>
              <w:rPr>
                <w:rFonts w:ascii="Arial" w:hAnsi="Arial" w:cs="Arial"/>
                <w:sz w:val="18"/>
                <w:szCs w:val="24"/>
              </w:rPr>
            </w:pPr>
            <w:r w:rsidRPr="00961BDE">
              <w:rPr>
                <w:rFonts w:ascii="Arial" w:hAnsi="Arial" w:cs="Arial"/>
                <w:sz w:val="18"/>
                <w:szCs w:val="24"/>
              </w:rPr>
              <w:t xml:space="preserve">Aprendizaje y Crecimiento: La implementación del nuevo sistema de información Dynamics AX y el compromiso de la alta Dirección con políticas y modernización de equipos. </w:t>
            </w:r>
          </w:p>
          <w:p w:rsidR="00326167" w:rsidRPr="00961BDE" w:rsidRDefault="00326167" w:rsidP="00326167">
            <w:pPr>
              <w:pStyle w:val="Prrafodelista"/>
              <w:rPr>
                <w:rFonts w:ascii="Arial" w:hAnsi="Arial" w:cs="Arial"/>
                <w:sz w:val="18"/>
                <w:szCs w:val="24"/>
              </w:rPr>
            </w:pPr>
            <w:r w:rsidRPr="00961BDE">
              <w:rPr>
                <w:rFonts w:ascii="Arial" w:hAnsi="Arial" w:cs="Arial"/>
                <w:sz w:val="18"/>
                <w:szCs w:val="24"/>
              </w:rPr>
              <w:t>Fortalecimiento de las dimensiones que desarrolla el Modelo Integrado de Planeación y Gestión MIPG</w:t>
            </w:r>
            <w:r w:rsidR="00FD5039" w:rsidRPr="00961BDE">
              <w:rPr>
                <w:rFonts w:ascii="Arial" w:hAnsi="Arial" w:cs="Arial"/>
                <w:sz w:val="18"/>
                <w:szCs w:val="24"/>
              </w:rPr>
              <w:t xml:space="preserve"> </w:t>
            </w:r>
            <w:r w:rsidRPr="00961BDE">
              <w:rPr>
                <w:rFonts w:ascii="Arial" w:hAnsi="Arial" w:cs="Arial"/>
                <w:sz w:val="18"/>
                <w:szCs w:val="24"/>
              </w:rPr>
              <w:t>y los planes de capacitación desarrollados durante el 2018.</w:t>
            </w:r>
          </w:p>
          <w:p w:rsidR="00326167" w:rsidRPr="00961BDE" w:rsidRDefault="00326167" w:rsidP="00326167">
            <w:pPr>
              <w:pStyle w:val="Prrafodelista"/>
              <w:numPr>
                <w:ilvl w:val="0"/>
                <w:numId w:val="8"/>
              </w:numPr>
              <w:rPr>
                <w:rFonts w:ascii="Arial" w:hAnsi="Arial" w:cs="Arial"/>
                <w:sz w:val="18"/>
                <w:szCs w:val="24"/>
              </w:rPr>
            </w:pPr>
            <w:r w:rsidRPr="00961BDE">
              <w:rPr>
                <w:rFonts w:ascii="Arial" w:hAnsi="Arial" w:cs="Arial"/>
                <w:sz w:val="18"/>
                <w:szCs w:val="24"/>
              </w:rPr>
              <w:t xml:space="preserve">Innovación y Gestión de Proyectos: </w:t>
            </w:r>
          </w:p>
          <w:p w:rsidR="00326167" w:rsidRPr="00961BDE" w:rsidRDefault="00326167" w:rsidP="00326167">
            <w:pPr>
              <w:pStyle w:val="Prrafodelista"/>
              <w:rPr>
                <w:rFonts w:ascii="Arial" w:hAnsi="Arial" w:cs="Arial"/>
                <w:sz w:val="18"/>
                <w:szCs w:val="24"/>
              </w:rPr>
            </w:pPr>
            <w:r w:rsidRPr="00961BDE">
              <w:rPr>
                <w:rFonts w:ascii="Arial" w:hAnsi="Arial" w:cs="Arial"/>
                <w:sz w:val="18"/>
                <w:szCs w:val="24"/>
              </w:rPr>
              <w:t>Diseño estructural de estuchería</w:t>
            </w:r>
          </w:p>
          <w:p w:rsidR="00326167" w:rsidRPr="00961BDE" w:rsidRDefault="00326167" w:rsidP="00326167">
            <w:pPr>
              <w:pStyle w:val="Prrafodelista"/>
              <w:rPr>
                <w:rFonts w:ascii="Arial" w:hAnsi="Arial" w:cs="Arial"/>
                <w:sz w:val="18"/>
                <w:szCs w:val="24"/>
              </w:rPr>
            </w:pPr>
            <w:r w:rsidRPr="00961BDE">
              <w:rPr>
                <w:rFonts w:ascii="Arial" w:hAnsi="Arial" w:cs="Arial"/>
                <w:sz w:val="18"/>
                <w:szCs w:val="24"/>
              </w:rPr>
              <w:t xml:space="preserve">Avance en el diseño de marca (revitalización) Aguardiente Amarillo de Manzanares </w:t>
            </w:r>
          </w:p>
          <w:p w:rsidR="00326167" w:rsidRPr="00961BDE" w:rsidRDefault="00326167" w:rsidP="00326167">
            <w:pPr>
              <w:pStyle w:val="Prrafodelista"/>
              <w:rPr>
                <w:rFonts w:ascii="Arial" w:hAnsi="Arial" w:cs="Arial"/>
                <w:sz w:val="18"/>
                <w:szCs w:val="24"/>
              </w:rPr>
            </w:pPr>
            <w:r w:rsidRPr="00961BDE">
              <w:rPr>
                <w:rFonts w:ascii="Arial" w:hAnsi="Arial" w:cs="Arial"/>
                <w:sz w:val="18"/>
                <w:szCs w:val="24"/>
              </w:rPr>
              <w:t xml:space="preserve">Avance en el diseño de marca (revitalización y empaque) </w:t>
            </w:r>
            <w:proofErr w:type="spellStart"/>
            <w:r w:rsidRPr="00961BDE">
              <w:rPr>
                <w:rFonts w:ascii="Arial" w:hAnsi="Arial" w:cs="Arial"/>
                <w:sz w:val="18"/>
                <w:szCs w:val="24"/>
              </w:rPr>
              <w:t>Cheers</w:t>
            </w:r>
            <w:proofErr w:type="spellEnd"/>
            <w:r w:rsidRPr="00961BDE">
              <w:rPr>
                <w:rFonts w:ascii="Arial" w:hAnsi="Arial" w:cs="Arial"/>
                <w:sz w:val="18"/>
                <w:szCs w:val="24"/>
              </w:rPr>
              <w:t xml:space="preserve"> Crema de Ron Viejo de Caldas </w:t>
            </w:r>
          </w:p>
          <w:p w:rsidR="00326167" w:rsidRPr="00961BDE" w:rsidRDefault="00326167" w:rsidP="00326167">
            <w:pPr>
              <w:pStyle w:val="Prrafodelista"/>
              <w:rPr>
                <w:rFonts w:ascii="Arial" w:hAnsi="Arial" w:cs="Arial"/>
                <w:sz w:val="18"/>
                <w:szCs w:val="24"/>
              </w:rPr>
            </w:pPr>
            <w:r w:rsidRPr="00961BDE">
              <w:rPr>
                <w:rFonts w:ascii="Arial" w:hAnsi="Arial" w:cs="Arial"/>
                <w:sz w:val="18"/>
                <w:szCs w:val="24"/>
              </w:rPr>
              <w:t xml:space="preserve">Unificación Arquitectura de marca: Cristal </w:t>
            </w:r>
            <w:proofErr w:type="spellStart"/>
            <w:r w:rsidRPr="00961BDE">
              <w:rPr>
                <w:rFonts w:ascii="Arial" w:hAnsi="Arial" w:cs="Arial"/>
                <w:sz w:val="18"/>
                <w:szCs w:val="24"/>
              </w:rPr>
              <w:t>Xs</w:t>
            </w:r>
            <w:proofErr w:type="spellEnd"/>
            <w:r w:rsidRPr="00961BDE">
              <w:rPr>
                <w:rFonts w:ascii="Arial" w:hAnsi="Arial" w:cs="Arial"/>
                <w:sz w:val="18"/>
                <w:szCs w:val="24"/>
              </w:rPr>
              <w:t xml:space="preserve"> Cristal S Cristal L</w:t>
            </w:r>
          </w:p>
          <w:p w:rsidR="002A5665" w:rsidRPr="00961BDE" w:rsidRDefault="002A5665" w:rsidP="002A5665">
            <w:pPr>
              <w:jc w:val="both"/>
              <w:rPr>
                <w:rFonts w:ascii="Arial" w:hAnsi="Arial" w:cs="Arial"/>
                <w:sz w:val="18"/>
                <w:szCs w:val="24"/>
              </w:rPr>
            </w:pPr>
          </w:p>
        </w:tc>
      </w:tr>
      <w:tr w:rsidR="002A5665" w:rsidRPr="00961BDE" w:rsidTr="00326167">
        <w:trPr>
          <w:trHeight w:val="412"/>
        </w:trPr>
        <w:tc>
          <w:tcPr>
            <w:tcW w:w="1198" w:type="pct"/>
            <w:shd w:val="clear" w:color="auto" w:fill="auto"/>
            <w:vAlign w:val="center"/>
          </w:tcPr>
          <w:p w:rsidR="002A5665" w:rsidRPr="00961BDE" w:rsidRDefault="002A5665" w:rsidP="00CD57A8">
            <w:pPr>
              <w:rPr>
                <w:rFonts w:ascii="Arial" w:eastAsia="Calibri" w:hAnsi="Arial" w:cs="Arial"/>
                <w:b/>
                <w:bCs/>
                <w:sz w:val="18"/>
                <w:szCs w:val="20"/>
              </w:rPr>
            </w:pPr>
            <w:r w:rsidRPr="00961BDE">
              <w:rPr>
                <w:rFonts w:ascii="Arial" w:eastAsia="Calibri" w:hAnsi="Arial" w:cs="Arial"/>
                <w:bCs/>
                <w:sz w:val="18"/>
                <w:szCs w:val="20"/>
              </w:rPr>
              <w:t>Plan anticorrupción y de atención al ciudadano.</w:t>
            </w:r>
          </w:p>
        </w:tc>
        <w:tc>
          <w:tcPr>
            <w:tcW w:w="3802" w:type="pct"/>
            <w:shd w:val="clear" w:color="auto" w:fill="auto"/>
          </w:tcPr>
          <w:p w:rsidR="002A5665" w:rsidRPr="00961BDE" w:rsidRDefault="000B7CDF" w:rsidP="002A5665">
            <w:pPr>
              <w:jc w:val="both"/>
              <w:rPr>
                <w:rFonts w:ascii="Arial" w:eastAsia="Calibri" w:hAnsi="Arial" w:cs="Arial"/>
                <w:sz w:val="18"/>
                <w:szCs w:val="20"/>
              </w:rPr>
            </w:pPr>
            <w:r w:rsidRPr="00961BDE">
              <w:rPr>
                <w:rFonts w:ascii="Arial" w:eastAsia="Calibri" w:hAnsi="Arial" w:cs="Arial"/>
                <w:sz w:val="18"/>
                <w:szCs w:val="20"/>
              </w:rPr>
              <w:t>Se publicó en la Página Web de la ILC en el mes de enero de 2019</w:t>
            </w:r>
          </w:p>
        </w:tc>
      </w:tr>
      <w:tr w:rsidR="00D544B0" w:rsidRPr="00961BDE" w:rsidTr="00326167">
        <w:trPr>
          <w:trHeight w:val="419"/>
        </w:trPr>
        <w:tc>
          <w:tcPr>
            <w:tcW w:w="1198" w:type="pct"/>
            <w:shd w:val="clear" w:color="auto" w:fill="auto"/>
            <w:vAlign w:val="center"/>
          </w:tcPr>
          <w:p w:rsidR="00D544B0" w:rsidRPr="00961BDE" w:rsidRDefault="00D544B0" w:rsidP="00CD57A8">
            <w:pPr>
              <w:rPr>
                <w:rFonts w:ascii="Arial" w:eastAsia="Calibri" w:hAnsi="Arial" w:cs="Arial"/>
                <w:sz w:val="18"/>
                <w:szCs w:val="20"/>
              </w:rPr>
            </w:pPr>
            <w:r w:rsidRPr="00961BDE">
              <w:rPr>
                <w:rFonts w:ascii="Arial" w:eastAsia="Calibri" w:hAnsi="Arial" w:cs="Arial"/>
                <w:sz w:val="18"/>
                <w:szCs w:val="20"/>
              </w:rPr>
              <w:t xml:space="preserve">Plan Anual de Auditorias </w:t>
            </w:r>
          </w:p>
        </w:tc>
        <w:tc>
          <w:tcPr>
            <w:tcW w:w="3802" w:type="pct"/>
            <w:shd w:val="clear" w:color="auto" w:fill="auto"/>
          </w:tcPr>
          <w:p w:rsidR="00D544B0" w:rsidRPr="00961BDE" w:rsidRDefault="000B7CDF" w:rsidP="002A5665">
            <w:pPr>
              <w:jc w:val="both"/>
              <w:rPr>
                <w:rFonts w:ascii="Arial" w:eastAsia="Calibri" w:hAnsi="Arial" w:cs="Arial"/>
                <w:sz w:val="18"/>
                <w:szCs w:val="20"/>
              </w:rPr>
            </w:pPr>
            <w:r w:rsidRPr="00961BDE">
              <w:rPr>
                <w:rFonts w:ascii="Arial" w:eastAsia="Calibri" w:hAnsi="Arial" w:cs="Arial"/>
                <w:sz w:val="18"/>
                <w:szCs w:val="20"/>
              </w:rPr>
              <w:t>Fue debidamente aprobado en el Comité Coordinador de Control Interno</w:t>
            </w:r>
          </w:p>
        </w:tc>
      </w:tr>
      <w:tr w:rsidR="002A5665" w:rsidRPr="00961BDE" w:rsidTr="00326167">
        <w:trPr>
          <w:trHeight w:val="412"/>
        </w:trPr>
        <w:tc>
          <w:tcPr>
            <w:tcW w:w="1198" w:type="pct"/>
            <w:shd w:val="clear" w:color="auto" w:fill="auto"/>
            <w:vAlign w:val="center"/>
          </w:tcPr>
          <w:p w:rsidR="002A5665" w:rsidRPr="00961BDE" w:rsidRDefault="002A5665" w:rsidP="00CD57A8">
            <w:pPr>
              <w:rPr>
                <w:rFonts w:ascii="Arial" w:eastAsia="Calibri" w:hAnsi="Arial" w:cs="Arial"/>
                <w:b/>
                <w:bCs/>
                <w:sz w:val="18"/>
                <w:szCs w:val="20"/>
              </w:rPr>
            </w:pPr>
            <w:r w:rsidRPr="00961BDE">
              <w:rPr>
                <w:rFonts w:ascii="Arial" w:eastAsia="Calibri" w:hAnsi="Arial" w:cs="Arial"/>
                <w:sz w:val="18"/>
                <w:szCs w:val="20"/>
              </w:rPr>
              <w:t>Plan Anual de Compras</w:t>
            </w:r>
          </w:p>
        </w:tc>
        <w:tc>
          <w:tcPr>
            <w:tcW w:w="3802" w:type="pct"/>
            <w:shd w:val="clear" w:color="auto" w:fill="auto"/>
          </w:tcPr>
          <w:p w:rsidR="002A5665" w:rsidRPr="00961BDE" w:rsidRDefault="000B7CDF" w:rsidP="002A5665">
            <w:pPr>
              <w:jc w:val="both"/>
              <w:rPr>
                <w:rFonts w:ascii="Arial" w:eastAsia="Calibri" w:hAnsi="Arial" w:cs="Arial"/>
                <w:sz w:val="18"/>
                <w:szCs w:val="20"/>
              </w:rPr>
            </w:pPr>
            <w:r w:rsidRPr="00961BDE">
              <w:rPr>
                <w:rFonts w:ascii="Arial" w:eastAsia="Calibri" w:hAnsi="Arial" w:cs="Arial"/>
                <w:sz w:val="18"/>
                <w:szCs w:val="20"/>
              </w:rPr>
              <w:t>Se observa que fue debidamente reportado en el SIA</w:t>
            </w:r>
          </w:p>
        </w:tc>
      </w:tr>
      <w:tr w:rsidR="00F44836" w:rsidRPr="00961BDE" w:rsidTr="00326167">
        <w:tc>
          <w:tcPr>
            <w:tcW w:w="1198" w:type="pct"/>
            <w:shd w:val="clear" w:color="auto" w:fill="auto"/>
          </w:tcPr>
          <w:p w:rsidR="00F44836" w:rsidRPr="00961BDE" w:rsidRDefault="00663DC7" w:rsidP="002A5665">
            <w:pPr>
              <w:jc w:val="both"/>
              <w:rPr>
                <w:rFonts w:ascii="Arial" w:eastAsia="Calibri" w:hAnsi="Arial" w:cs="Arial"/>
                <w:bCs/>
                <w:sz w:val="18"/>
                <w:szCs w:val="20"/>
              </w:rPr>
            </w:pPr>
            <w:r w:rsidRPr="00961BDE">
              <w:rPr>
                <w:rFonts w:ascii="Arial" w:eastAsia="Calibri" w:hAnsi="Arial" w:cs="Arial"/>
                <w:sz w:val="18"/>
                <w:szCs w:val="20"/>
              </w:rPr>
              <w:t>Mapa de Riesgos y de Corrupción</w:t>
            </w:r>
          </w:p>
        </w:tc>
        <w:tc>
          <w:tcPr>
            <w:tcW w:w="3802" w:type="pct"/>
            <w:shd w:val="clear" w:color="auto" w:fill="auto"/>
          </w:tcPr>
          <w:p w:rsidR="00F44836" w:rsidRPr="00961BDE" w:rsidRDefault="000B7CDF" w:rsidP="00CD57A8">
            <w:pPr>
              <w:jc w:val="both"/>
              <w:rPr>
                <w:rFonts w:ascii="Arial" w:eastAsia="Calibri" w:hAnsi="Arial" w:cs="Arial"/>
                <w:sz w:val="18"/>
                <w:szCs w:val="20"/>
              </w:rPr>
            </w:pPr>
            <w:r w:rsidRPr="00961BDE">
              <w:rPr>
                <w:rFonts w:ascii="Arial" w:eastAsia="Calibri" w:hAnsi="Arial" w:cs="Arial"/>
                <w:sz w:val="18"/>
                <w:szCs w:val="20"/>
              </w:rPr>
              <w:t>Se encuentra en la implementación de la nueva guía de acuerdo a las directrices dadas en el</w:t>
            </w:r>
            <w:r w:rsidR="00961BDE">
              <w:rPr>
                <w:rFonts w:ascii="Arial" w:eastAsia="Calibri" w:hAnsi="Arial" w:cs="Arial"/>
                <w:sz w:val="18"/>
                <w:szCs w:val="20"/>
              </w:rPr>
              <w:t xml:space="preserve"> año 2018</w:t>
            </w:r>
          </w:p>
        </w:tc>
      </w:tr>
      <w:tr w:rsidR="00F44836" w:rsidRPr="00961BDE" w:rsidTr="00326167">
        <w:trPr>
          <w:trHeight w:val="411"/>
        </w:trPr>
        <w:tc>
          <w:tcPr>
            <w:tcW w:w="1198" w:type="pct"/>
            <w:shd w:val="clear" w:color="auto" w:fill="auto"/>
          </w:tcPr>
          <w:p w:rsidR="00F44836" w:rsidRPr="00961BDE" w:rsidRDefault="00663DC7" w:rsidP="00CA22B7">
            <w:pPr>
              <w:jc w:val="both"/>
              <w:rPr>
                <w:rFonts w:ascii="Arial" w:eastAsia="Calibri" w:hAnsi="Arial" w:cs="Arial"/>
                <w:bCs/>
                <w:sz w:val="18"/>
                <w:szCs w:val="20"/>
              </w:rPr>
            </w:pPr>
            <w:r w:rsidRPr="00961BDE">
              <w:rPr>
                <w:rFonts w:ascii="Arial" w:eastAsia="Calibri" w:hAnsi="Arial" w:cs="Arial"/>
                <w:bCs/>
                <w:sz w:val="18"/>
                <w:szCs w:val="20"/>
              </w:rPr>
              <w:lastRenderedPageBreak/>
              <w:t>Seguimiento a Indicadores</w:t>
            </w:r>
          </w:p>
        </w:tc>
        <w:tc>
          <w:tcPr>
            <w:tcW w:w="3802" w:type="pct"/>
            <w:shd w:val="clear" w:color="auto" w:fill="auto"/>
          </w:tcPr>
          <w:p w:rsidR="00F44836" w:rsidRPr="00961BDE" w:rsidRDefault="000B7CDF" w:rsidP="00CD57A8">
            <w:pPr>
              <w:jc w:val="both"/>
              <w:rPr>
                <w:rFonts w:ascii="Arial" w:eastAsia="Calibri" w:hAnsi="Arial" w:cs="Arial"/>
                <w:sz w:val="18"/>
                <w:szCs w:val="20"/>
              </w:rPr>
            </w:pPr>
            <w:r w:rsidRPr="00961BDE">
              <w:rPr>
                <w:rFonts w:ascii="Arial" w:eastAsia="Calibri" w:hAnsi="Arial" w:cs="Arial"/>
                <w:sz w:val="18"/>
                <w:szCs w:val="20"/>
              </w:rPr>
              <w:t>Se realiza seguimiento a los indicadores de gestión con corte al 31 de diciembre de 2018</w:t>
            </w:r>
          </w:p>
        </w:tc>
      </w:tr>
      <w:tr w:rsidR="00F44836" w:rsidRPr="00961BDE" w:rsidTr="00326167">
        <w:tc>
          <w:tcPr>
            <w:tcW w:w="1198" w:type="pct"/>
            <w:shd w:val="clear" w:color="auto" w:fill="auto"/>
          </w:tcPr>
          <w:p w:rsidR="00F44836" w:rsidRPr="00961BDE" w:rsidRDefault="00663DC7" w:rsidP="002A5665">
            <w:pPr>
              <w:jc w:val="both"/>
              <w:rPr>
                <w:rFonts w:ascii="Arial" w:eastAsia="Calibri" w:hAnsi="Arial" w:cs="Arial"/>
                <w:bCs/>
                <w:sz w:val="18"/>
                <w:szCs w:val="20"/>
              </w:rPr>
            </w:pPr>
            <w:r w:rsidRPr="00961BDE">
              <w:rPr>
                <w:rFonts w:ascii="Arial" w:eastAsia="Calibri" w:hAnsi="Arial" w:cs="Arial"/>
                <w:bCs/>
                <w:sz w:val="18"/>
                <w:szCs w:val="20"/>
              </w:rPr>
              <w:t>Planes de acción para la vigencia 2018.</w:t>
            </w:r>
          </w:p>
        </w:tc>
        <w:tc>
          <w:tcPr>
            <w:tcW w:w="3802" w:type="pct"/>
            <w:shd w:val="clear" w:color="auto" w:fill="auto"/>
          </w:tcPr>
          <w:p w:rsidR="00F44836" w:rsidRPr="00961BDE" w:rsidRDefault="002B3017" w:rsidP="00CB2889">
            <w:pPr>
              <w:jc w:val="both"/>
              <w:rPr>
                <w:rFonts w:ascii="Arial" w:eastAsia="Calibri" w:hAnsi="Arial" w:cs="Arial"/>
                <w:sz w:val="18"/>
                <w:szCs w:val="20"/>
              </w:rPr>
            </w:pPr>
            <w:r w:rsidRPr="00961BDE">
              <w:rPr>
                <w:rFonts w:ascii="Arial" w:eastAsia="Calibri" w:hAnsi="Arial" w:cs="Arial"/>
                <w:sz w:val="18"/>
                <w:szCs w:val="20"/>
              </w:rPr>
              <w:t xml:space="preserve">El seguimiento de los planes estratégico </w:t>
            </w:r>
            <w:r w:rsidR="00CB2889" w:rsidRPr="00961BDE">
              <w:rPr>
                <w:rFonts w:ascii="Arial" w:eastAsia="Calibri" w:hAnsi="Arial" w:cs="Arial"/>
                <w:sz w:val="18"/>
                <w:szCs w:val="20"/>
              </w:rPr>
              <w:t>del 2016</w:t>
            </w:r>
            <w:r w:rsidRPr="00961BDE">
              <w:rPr>
                <w:rFonts w:ascii="Arial" w:eastAsia="Calibri" w:hAnsi="Arial" w:cs="Arial"/>
                <w:sz w:val="18"/>
                <w:szCs w:val="20"/>
              </w:rPr>
              <w:t xml:space="preserve">-2019 </w:t>
            </w:r>
            <w:r w:rsidR="00CB2889" w:rsidRPr="00961BDE">
              <w:rPr>
                <w:rFonts w:ascii="Arial" w:eastAsia="Calibri" w:hAnsi="Arial" w:cs="Arial"/>
                <w:sz w:val="18"/>
                <w:szCs w:val="20"/>
              </w:rPr>
              <w:t xml:space="preserve">enmarcan los Planes de acción sin embargo se </w:t>
            </w:r>
            <w:r w:rsidRPr="00961BDE">
              <w:rPr>
                <w:rFonts w:ascii="Arial" w:eastAsia="Calibri" w:hAnsi="Arial" w:cs="Arial"/>
                <w:sz w:val="18"/>
                <w:szCs w:val="20"/>
              </w:rPr>
              <w:t xml:space="preserve">evidencia un avance </w:t>
            </w:r>
            <w:r w:rsidR="00CB2889" w:rsidRPr="00961BDE">
              <w:rPr>
                <w:rFonts w:ascii="Arial" w:eastAsia="Calibri" w:hAnsi="Arial" w:cs="Arial"/>
                <w:sz w:val="18"/>
                <w:szCs w:val="20"/>
              </w:rPr>
              <w:t>incipiente</w:t>
            </w:r>
            <w:r w:rsidRPr="00961BDE">
              <w:rPr>
                <w:rFonts w:ascii="Arial" w:eastAsia="Calibri" w:hAnsi="Arial" w:cs="Arial"/>
                <w:sz w:val="18"/>
                <w:szCs w:val="20"/>
              </w:rPr>
              <w:t xml:space="preserve">; al igual que los resultados de los planes de acción de la vigencia se observa un cumplimiento acorde con el cronograma y metas establecidas por cada </w:t>
            </w:r>
            <w:r w:rsidR="00CB2889" w:rsidRPr="00961BDE">
              <w:rPr>
                <w:rFonts w:ascii="Arial" w:eastAsia="Calibri" w:hAnsi="Arial" w:cs="Arial"/>
                <w:sz w:val="18"/>
                <w:szCs w:val="20"/>
              </w:rPr>
              <w:t>proceso</w:t>
            </w:r>
            <w:r w:rsidRPr="00961BDE">
              <w:rPr>
                <w:rFonts w:ascii="Arial" w:eastAsia="Calibri" w:hAnsi="Arial" w:cs="Arial"/>
                <w:sz w:val="18"/>
                <w:szCs w:val="20"/>
              </w:rPr>
              <w:t>.</w:t>
            </w:r>
            <w:r w:rsidR="00CB2889" w:rsidRPr="00961BDE">
              <w:rPr>
                <w:rFonts w:ascii="Arial" w:eastAsia="Calibri" w:hAnsi="Arial" w:cs="Arial"/>
                <w:sz w:val="18"/>
                <w:szCs w:val="20"/>
              </w:rPr>
              <w:t xml:space="preserve"> Sin embargo, se espera que para el 2019 sea más relevante </w:t>
            </w:r>
          </w:p>
        </w:tc>
      </w:tr>
      <w:tr w:rsidR="00CA22B7" w:rsidRPr="00961BDE" w:rsidTr="00326167">
        <w:tc>
          <w:tcPr>
            <w:tcW w:w="1198" w:type="pct"/>
            <w:shd w:val="clear" w:color="auto" w:fill="auto"/>
            <w:vAlign w:val="center"/>
          </w:tcPr>
          <w:p w:rsidR="00CA22B7" w:rsidRPr="00961BDE" w:rsidRDefault="00CA22B7" w:rsidP="00CD57A8">
            <w:pPr>
              <w:tabs>
                <w:tab w:val="left" w:pos="1110"/>
              </w:tabs>
              <w:jc w:val="both"/>
              <w:rPr>
                <w:rFonts w:ascii="Arial" w:eastAsia="Calibri" w:hAnsi="Arial" w:cs="Arial"/>
                <w:color w:val="000000"/>
                <w:sz w:val="18"/>
                <w:szCs w:val="20"/>
              </w:rPr>
            </w:pPr>
            <w:r w:rsidRPr="00961BDE">
              <w:rPr>
                <w:rFonts w:ascii="Arial" w:eastAsia="Calibri" w:hAnsi="Arial" w:cs="Arial"/>
                <w:color w:val="000000"/>
                <w:sz w:val="18"/>
                <w:szCs w:val="20"/>
              </w:rPr>
              <w:t>Plan de bienestar</w:t>
            </w:r>
          </w:p>
        </w:tc>
        <w:tc>
          <w:tcPr>
            <w:tcW w:w="3802" w:type="pct"/>
            <w:shd w:val="clear" w:color="auto" w:fill="auto"/>
          </w:tcPr>
          <w:p w:rsidR="00CA22B7" w:rsidRPr="00961BDE" w:rsidRDefault="000B7CDF" w:rsidP="00CD57A8">
            <w:pPr>
              <w:jc w:val="both"/>
              <w:rPr>
                <w:rFonts w:ascii="Arial" w:eastAsia="Calibri" w:hAnsi="Arial" w:cs="Arial"/>
                <w:sz w:val="18"/>
                <w:szCs w:val="20"/>
              </w:rPr>
            </w:pPr>
            <w:r w:rsidRPr="00961BDE">
              <w:rPr>
                <w:rFonts w:ascii="Arial" w:eastAsia="Calibri" w:hAnsi="Arial" w:cs="Arial"/>
                <w:sz w:val="18"/>
                <w:szCs w:val="20"/>
              </w:rPr>
              <w:t>Se realiza seguimiento al plan de Bienestar</w:t>
            </w:r>
          </w:p>
        </w:tc>
      </w:tr>
      <w:tr w:rsidR="000B7CDF" w:rsidRPr="00961BDE" w:rsidTr="00326167">
        <w:tc>
          <w:tcPr>
            <w:tcW w:w="1198" w:type="pct"/>
            <w:shd w:val="clear" w:color="auto" w:fill="auto"/>
            <w:vAlign w:val="center"/>
          </w:tcPr>
          <w:p w:rsidR="000B7CDF" w:rsidRPr="00961BDE" w:rsidRDefault="000B7CDF" w:rsidP="000B7CDF">
            <w:pPr>
              <w:tabs>
                <w:tab w:val="left" w:pos="1110"/>
              </w:tabs>
              <w:jc w:val="both"/>
              <w:rPr>
                <w:rFonts w:ascii="Arial" w:eastAsia="Calibri" w:hAnsi="Arial" w:cs="Arial"/>
                <w:color w:val="000000"/>
                <w:sz w:val="18"/>
                <w:szCs w:val="20"/>
              </w:rPr>
            </w:pPr>
            <w:r w:rsidRPr="00961BDE">
              <w:rPr>
                <w:rFonts w:ascii="Arial" w:eastAsia="Calibri" w:hAnsi="Arial" w:cs="Arial"/>
                <w:sz w:val="18"/>
                <w:szCs w:val="20"/>
              </w:rPr>
              <w:t>Plan de Seguridad y Salud en el Trabajo.</w:t>
            </w:r>
          </w:p>
        </w:tc>
        <w:tc>
          <w:tcPr>
            <w:tcW w:w="3802" w:type="pct"/>
            <w:shd w:val="clear" w:color="auto" w:fill="auto"/>
          </w:tcPr>
          <w:p w:rsidR="000B7CDF" w:rsidRPr="00961BDE" w:rsidRDefault="000B7CDF" w:rsidP="000B7CDF">
            <w:pPr>
              <w:rPr>
                <w:sz w:val="18"/>
              </w:rPr>
            </w:pPr>
            <w:r w:rsidRPr="00961BDE">
              <w:rPr>
                <w:rFonts w:ascii="Arial" w:eastAsia="Calibri" w:hAnsi="Arial" w:cs="Arial"/>
                <w:sz w:val="18"/>
                <w:szCs w:val="20"/>
              </w:rPr>
              <w:t>Se realiza seguimiento al Plan de Seguridad y Salud en el Trabajo</w:t>
            </w:r>
          </w:p>
        </w:tc>
      </w:tr>
      <w:tr w:rsidR="000B7CDF" w:rsidRPr="00961BDE" w:rsidTr="00326167">
        <w:tc>
          <w:tcPr>
            <w:tcW w:w="1198" w:type="pct"/>
            <w:shd w:val="clear" w:color="auto" w:fill="auto"/>
            <w:vAlign w:val="center"/>
          </w:tcPr>
          <w:p w:rsidR="000B7CDF" w:rsidRPr="00961BDE" w:rsidRDefault="000B7CDF" w:rsidP="000B7CDF">
            <w:pPr>
              <w:rPr>
                <w:rFonts w:ascii="Arial" w:eastAsia="Calibri" w:hAnsi="Arial" w:cs="Arial"/>
                <w:sz w:val="18"/>
                <w:szCs w:val="20"/>
              </w:rPr>
            </w:pPr>
            <w:r w:rsidRPr="00961BDE">
              <w:rPr>
                <w:rFonts w:ascii="Arial" w:eastAsia="Calibri" w:hAnsi="Arial" w:cs="Arial"/>
                <w:bCs/>
                <w:sz w:val="18"/>
                <w:szCs w:val="20"/>
              </w:rPr>
              <w:t>Plan Anual de Comunicaciones</w:t>
            </w:r>
          </w:p>
        </w:tc>
        <w:tc>
          <w:tcPr>
            <w:tcW w:w="3802" w:type="pct"/>
            <w:shd w:val="clear" w:color="auto" w:fill="auto"/>
          </w:tcPr>
          <w:p w:rsidR="000B7CDF" w:rsidRPr="00961BDE" w:rsidRDefault="000B7CDF" w:rsidP="000B7CDF">
            <w:pPr>
              <w:rPr>
                <w:sz w:val="18"/>
              </w:rPr>
            </w:pPr>
            <w:r w:rsidRPr="00961BDE">
              <w:rPr>
                <w:rFonts w:ascii="Arial" w:eastAsia="Calibri" w:hAnsi="Arial" w:cs="Arial"/>
                <w:sz w:val="18"/>
                <w:szCs w:val="20"/>
              </w:rPr>
              <w:t xml:space="preserve">Se realiza seguimiento al plan </w:t>
            </w:r>
            <w:r w:rsidRPr="00961BDE">
              <w:rPr>
                <w:rFonts w:ascii="Arial" w:eastAsia="Calibri" w:hAnsi="Arial" w:cs="Arial"/>
                <w:bCs/>
                <w:sz w:val="18"/>
                <w:szCs w:val="20"/>
              </w:rPr>
              <w:t>Anual de Comunicaciones</w:t>
            </w:r>
          </w:p>
        </w:tc>
      </w:tr>
      <w:tr w:rsidR="000B7CDF" w:rsidRPr="00961BDE" w:rsidTr="00326167">
        <w:tc>
          <w:tcPr>
            <w:tcW w:w="1198" w:type="pct"/>
            <w:shd w:val="clear" w:color="auto" w:fill="auto"/>
            <w:vAlign w:val="center"/>
          </w:tcPr>
          <w:p w:rsidR="000B7CDF" w:rsidRPr="00961BDE" w:rsidRDefault="000B7CDF" w:rsidP="000B7CDF">
            <w:pPr>
              <w:rPr>
                <w:rFonts w:ascii="Arial" w:eastAsia="Calibri" w:hAnsi="Arial" w:cs="Arial"/>
                <w:bCs/>
                <w:sz w:val="18"/>
                <w:szCs w:val="20"/>
              </w:rPr>
            </w:pPr>
            <w:r w:rsidRPr="00961BDE">
              <w:rPr>
                <w:rFonts w:ascii="Arial" w:eastAsia="Calibri" w:hAnsi="Arial" w:cs="Arial"/>
                <w:bCs/>
                <w:sz w:val="18"/>
                <w:szCs w:val="20"/>
              </w:rPr>
              <w:t>MOP V2 Modelo de Operación por Procesos</w:t>
            </w:r>
          </w:p>
        </w:tc>
        <w:tc>
          <w:tcPr>
            <w:tcW w:w="3802" w:type="pct"/>
            <w:shd w:val="clear" w:color="auto" w:fill="auto"/>
          </w:tcPr>
          <w:p w:rsidR="000B7CDF" w:rsidRPr="00961BDE" w:rsidRDefault="000B7CDF" w:rsidP="000B7CDF">
            <w:pPr>
              <w:rPr>
                <w:sz w:val="18"/>
              </w:rPr>
            </w:pPr>
            <w:r w:rsidRPr="00961BDE">
              <w:rPr>
                <w:rFonts w:ascii="Arial" w:eastAsia="Calibri" w:hAnsi="Arial" w:cs="Arial"/>
                <w:sz w:val="18"/>
                <w:szCs w:val="20"/>
              </w:rPr>
              <w:t xml:space="preserve">Se realiza seguimiento al plan </w:t>
            </w:r>
            <w:r w:rsidRPr="00961BDE">
              <w:rPr>
                <w:rFonts w:ascii="Arial" w:eastAsia="Calibri" w:hAnsi="Arial" w:cs="Arial"/>
                <w:bCs/>
                <w:sz w:val="18"/>
                <w:szCs w:val="20"/>
              </w:rPr>
              <w:t>MOP V2 Modelo de Operación por Procesos</w:t>
            </w:r>
          </w:p>
        </w:tc>
      </w:tr>
      <w:tr w:rsidR="000B7CDF" w:rsidRPr="00961BDE" w:rsidTr="00326167">
        <w:tc>
          <w:tcPr>
            <w:tcW w:w="1198" w:type="pct"/>
            <w:shd w:val="clear" w:color="auto" w:fill="auto"/>
            <w:vAlign w:val="center"/>
          </w:tcPr>
          <w:p w:rsidR="000B7CDF" w:rsidRPr="00961BDE" w:rsidRDefault="000B7CDF" w:rsidP="000B7CDF">
            <w:pPr>
              <w:rPr>
                <w:rFonts w:ascii="Arial" w:eastAsia="Calibri" w:hAnsi="Arial" w:cs="Arial"/>
                <w:bCs/>
                <w:sz w:val="18"/>
                <w:szCs w:val="20"/>
              </w:rPr>
            </w:pPr>
            <w:r w:rsidRPr="00961BDE">
              <w:rPr>
                <w:rFonts w:ascii="Arial" w:eastAsia="Calibri" w:hAnsi="Arial" w:cs="Arial"/>
                <w:sz w:val="18"/>
                <w:szCs w:val="20"/>
              </w:rPr>
              <w:t>Manual de contratación</w:t>
            </w:r>
          </w:p>
        </w:tc>
        <w:tc>
          <w:tcPr>
            <w:tcW w:w="3802" w:type="pct"/>
            <w:shd w:val="clear" w:color="auto" w:fill="auto"/>
          </w:tcPr>
          <w:p w:rsidR="000B7CDF" w:rsidRPr="00961BDE" w:rsidRDefault="000B7CDF" w:rsidP="000B7CDF">
            <w:pPr>
              <w:rPr>
                <w:sz w:val="18"/>
              </w:rPr>
            </w:pPr>
            <w:r w:rsidRPr="00961BDE">
              <w:rPr>
                <w:rFonts w:ascii="Arial" w:eastAsia="Calibri" w:hAnsi="Arial" w:cs="Arial"/>
                <w:sz w:val="18"/>
                <w:szCs w:val="20"/>
              </w:rPr>
              <w:t>Se realiza seguimiento al plan Manual de contratación</w:t>
            </w:r>
          </w:p>
        </w:tc>
      </w:tr>
      <w:tr w:rsidR="000B7CDF" w:rsidRPr="00961BDE" w:rsidTr="00326167">
        <w:tc>
          <w:tcPr>
            <w:tcW w:w="1198" w:type="pct"/>
            <w:shd w:val="clear" w:color="auto" w:fill="auto"/>
            <w:vAlign w:val="center"/>
          </w:tcPr>
          <w:p w:rsidR="000B7CDF" w:rsidRPr="00961BDE" w:rsidRDefault="000B7CDF" w:rsidP="000B7CDF">
            <w:pPr>
              <w:rPr>
                <w:rFonts w:ascii="Arial" w:eastAsia="Calibri" w:hAnsi="Arial" w:cs="Arial"/>
                <w:sz w:val="18"/>
                <w:szCs w:val="20"/>
              </w:rPr>
            </w:pPr>
            <w:r w:rsidRPr="00961BDE">
              <w:rPr>
                <w:rFonts w:ascii="Arial" w:eastAsia="Calibri" w:hAnsi="Arial" w:cs="Arial"/>
                <w:sz w:val="18"/>
                <w:szCs w:val="20"/>
              </w:rPr>
              <w:t xml:space="preserve">Rendición de Cuentas </w:t>
            </w:r>
          </w:p>
        </w:tc>
        <w:tc>
          <w:tcPr>
            <w:tcW w:w="3802" w:type="pct"/>
            <w:shd w:val="clear" w:color="auto" w:fill="auto"/>
          </w:tcPr>
          <w:p w:rsidR="000B7CDF" w:rsidRPr="00961BDE" w:rsidRDefault="000B7CDF" w:rsidP="000B7CDF">
            <w:pPr>
              <w:rPr>
                <w:sz w:val="18"/>
              </w:rPr>
            </w:pPr>
            <w:r w:rsidRPr="00961BDE">
              <w:rPr>
                <w:rFonts w:ascii="Arial" w:eastAsia="Calibri" w:hAnsi="Arial" w:cs="Arial"/>
                <w:sz w:val="18"/>
                <w:szCs w:val="20"/>
              </w:rPr>
              <w:t>Se verificó la realización de la Rendición de Cuentas</w:t>
            </w:r>
          </w:p>
        </w:tc>
      </w:tr>
    </w:tbl>
    <w:p w:rsidR="00192F15" w:rsidRPr="002B3017" w:rsidRDefault="00192F15" w:rsidP="00423E1C">
      <w:pPr>
        <w:shd w:val="clear" w:color="auto" w:fill="FFFFFF"/>
        <w:spacing w:before="150" w:after="0" w:line="240" w:lineRule="auto"/>
        <w:jc w:val="both"/>
        <w:rPr>
          <w:rFonts w:ascii="Arial" w:hAnsi="Arial" w:cs="Arial"/>
          <w:sz w:val="24"/>
          <w:szCs w:val="24"/>
        </w:rPr>
      </w:pPr>
    </w:p>
    <w:p w:rsidR="00ED024C" w:rsidRPr="00ED024C" w:rsidRDefault="00192F15" w:rsidP="00ED024C">
      <w:pPr>
        <w:jc w:val="both"/>
        <w:rPr>
          <w:rFonts w:ascii="Arial" w:eastAsia="Calibri" w:hAnsi="Arial" w:cs="Arial"/>
          <w:sz w:val="24"/>
          <w:szCs w:val="24"/>
        </w:rPr>
      </w:pPr>
      <w:r w:rsidRPr="002B3017">
        <w:rPr>
          <w:rFonts w:ascii="Arial" w:eastAsia="Calibri" w:hAnsi="Arial" w:cs="Arial"/>
          <w:sz w:val="24"/>
          <w:szCs w:val="24"/>
        </w:rPr>
        <w:t xml:space="preserve">Es importante resaltar los esfuerzos del Grupo de </w:t>
      </w:r>
      <w:r w:rsidR="00ED024C">
        <w:rPr>
          <w:rFonts w:ascii="Arial" w:eastAsia="Calibri" w:hAnsi="Arial" w:cs="Arial"/>
          <w:sz w:val="24"/>
          <w:szCs w:val="24"/>
        </w:rPr>
        <w:t xml:space="preserve">Gestión Estratégica y Gobierno Corporativo, </w:t>
      </w:r>
      <w:r w:rsidRPr="002B3017">
        <w:rPr>
          <w:rFonts w:ascii="Arial" w:eastAsia="Calibri" w:hAnsi="Arial" w:cs="Arial"/>
          <w:sz w:val="24"/>
          <w:szCs w:val="24"/>
        </w:rPr>
        <w:t xml:space="preserve">Planeación, Mejoramiento </w:t>
      </w:r>
      <w:r w:rsidR="00AE03D3" w:rsidRPr="002B3017">
        <w:rPr>
          <w:rFonts w:ascii="Arial" w:eastAsia="Calibri" w:hAnsi="Arial" w:cs="Arial"/>
          <w:sz w:val="24"/>
          <w:szCs w:val="24"/>
        </w:rPr>
        <w:t xml:space="preserve">y la Oficina de Control Interno </w:t>
      </w:r>
      <w:r w:rsidRPr="002B3017">
        <w:rPr>
          <w:rFonts w:ascii="Arial" w:eastAsia="Calibri" w:hAnsi="Arial" w:cs="Arial"/>
          <w:sz w:val="24"/>
          <w:szCs w:val="24"/>
        </w:rPr>
        <w:t xml:space="preserve">en la implementación y utilización de las distintas herramientas gerenciales, con el fin de fortalecer el que hacer y la misión institucional de la </w:t>
      </w:r>
      <w:r w:rsidR="00AE03D3" w:rsidRPr="002B3017">
        <w:rPr>
          <w:rFonts w:ascii="Arial" w:eastAsia="Calibri" w:hAnsi="Arial" w:cs="Arial"/>
          <w:sz w:val="24"/>
          <w:szCs w:val="24"/>
        </w:rPr>
        <w:t xml:space="preserve">Industria Licorera de Caldas </w:t>
      </w:r>
      <w:r w:rsidRPr="002B3017">
        <w:rPr>
          <w:rFonts w:ascii="Arial" w:eastAsia="Calibri" w:hAnsi="Arial" w:cs="Arial"/>
          <w:sz w:val="24"/>
          <w:szCs w:val="24"/>
        </w:rPr>
        <w:t xml:space="preserve"> </w:t>
      </w:r>
      <w:r w:rsidR="00ED024C" w:rsidRPr="00ED024C">
        <w:rPr>
          <w:rFonts w:ascii="Arial" w:eastAsia="Calibri" w:hAnsi="Arial" w:cs="Arial"/>
          <w:sz w:val="24"/>
          <w:szCs w:val="24"/>
        </w:rPr>
        <w:t>La Industria Licorera de Caldas tiene como propósito consolidarse como una empresa relevante y sostenible en el tiempo, mediante la excelencia operacional y conciencia organizacional, con transparencia y responsabilidad frente a los diferentes grupos de interés; lo anterior, mediante marcos de actuación basados en modelos de Gobierno Corporativo y Responsabilidad Social Empresarial.</w:t>
      </w:r>
    </w:p>
    <w:p w:rsidR="00ED024C" w:rsidRDefault="00ED024C" w:rsidP="00ED024C">
      <w:pPr>
        <w:jc w:val="both"/>
        <w:rPr>
          <w:rFonts w:ascii="Arial" w:eastAsia="Calibri" w:hAnsi="Arial" w:cs="Arial"/>
          <w:sz w:val="24"/>
          <w:szCs w:val="24"/>
        </w:rPr>
      </w:pPr>
      <w:r w:rsidRPr="002B3017">
        <w:rPr>
          <w:rFonts w:ascii="Arial" w:eastAsia="Calibri" w:hAnsi="Arial" w:cs="Arial"/>
          <w:sz w:val="24"/>
          <w:szCs w:val="24"/>
        </w:rPr>
        <w:t>Así mismo se socializ</w:t>
      </w:r>
      <w:r>
        <w:rPr>
          <w:rFonts w:ascii="Arial" w:eastAsia="Calibri" w:hAnsi="Arial" w:cs="Arial"/>
          <w:sz w:val="24"/>
          <w:szCs w:val="24"/>
        </w:rPr>
        <w:t>ó</w:t>
      </w:r>
      <w:r w:rsidRPr="002B3017">
        <w:rPr>
          <w:rFonts w:ascii="Arial" w:eastAsia="Calibri" w:hAnsi="Arial" w:cs="Arial"/>
          <w:sz w:val="24"/>
          <w:szCs w:val="24"/>
        </w:rPr>
        <w:t xml:space="preserve"> </w:t>
      </w:r>
      <w:r>
        <w:rPr>
          <w:rFonts w:ascii="Arial" w:eastAsia="Calibri" w:hAnsi="Arial" w:cs="Arial"/>
          <w:sz w:val="24"/>
          <w:szCs w:val="24"/>
        </w:rPr>
        <w:t>al</w:t>
      </w:r>
      <w:r w:rsidRPr="002B3017">
        <w:rPr>
          <w:rFonts w:ascii="Arial" w:eastAsia="Calibri" w:hAnsi="Arial" w:cs="Arial"/>
          <w:sz w:val="24"/>
          <w:szCs w:val="24"/>
        </w:rPr>
        <w:t xml:space="preserve"> personal, el Modelo de Operación por Procesos MOP V2 levantados desde la vigencia 2017 por los distintos procesos, como el seguimiento y auto control de estos.  </w:t>
      </w:r>
    </w:p>
    <w:p w:rsidR="00ED024C" w:rsidRDefault="008B3BAF" w:rsidP="00ED024C">
      <w:pPr>
        <w:jc w:val="both"/>
        <w:rPr>
          <w:rFonts w:ascii="Arial" w:eastAsia="Calibri" w:hAnsi="Arial" w:cs="Arial"/>
          <w:sz w:val="24"/>
          <w:szCs w:val="24"/>
        </w:rPr>
      </w:pPr>
      <w:r>
        <w:rPr>
          <w:rFonts w:ascii="Arial" w:eastAsia="Calibri" w:hAnsi="Arial" w:cs="Arial"/>
          <w:sz w:val="24"/>
          <w:szCs w:val="24"/>
        </w:rPr>
        <w:lastRenderedPageBreak/>
        <w:t>E</w:t>
      </w:r>
      <w:r w:rsidR="00ED024C" w:rsidRPr="002B3017">
        <w:rPr>
          <w:rFonts w:ascii="Arial" w:eastAsia="Calibri" w:hAnsi="Arial" w:cs="Arial"/>
          <w:sz w:val="24"/>
          <w:szCs w:val="24"/>
        </w:rPr>
        <w:t>s necesario continuar con el trabajo relacionado con el sistema de información ya que permite la interacción entre todos los procesos</w:t>
      </w:r>
      <w:r w:rsidR="00ED024C">
        <w:rPr>
          <w:rFonts w:ascii="Arial" w:eastAsia="Calibri" w:hAnsi="Arial" w:cs="Arial"/>
          <w:sz w:val="24"/>
          <w:szCs w:val="24"/>
        </w:rPr>
        <w:t xml:space="preserve"> y</w:t>
      </w:r>
      <w:r w:rsidR="00ED024C" w:rsidRPr="002B3017">
        <w:rPr>
          <w:rFonts w:ascii="Arial" w:eastAsia="Calibri" w:hAnsi="Arial" w:cs="Arial"/>
          <w:sz w:val="24"/>
          <w:szCs w:val="24"/>
        </w:rPr>
        <w:t xml:space="preserve"> procedimientos de la Industria Licorera de Caldas para</w:t>
      </w:r>
      <w:r w:rsidR="00ED024C">
        <w:rPr>
          <w:rFonts w:ascii="Arial" w:eastAsia="Calibri" w:hAnsi="Arial" w:cs="Arial"/>
          <w:sz w:val="24"/>
          <w:szCs w:val="24"/>
        </w:rPr>
        <w:t xml:space="preserve"> </w:t>
      </w:r>
      <w:r w:rsidR="00ED024C" w:rsidRPr="002B3017">
        <w:rPr>
          <w:rFonts w:ascii="Arial" w:eastAsia="Calibri" w:hAnsi="Arial" w:cs="Arial"/>
          <w:sz w:val="24"/>
          <w:szCs w:val="24"/>
        </w:rPr>
        <w:t xml:space="preserve">el suministro de información oportuna y en tiempo real. </w:t>
      </w:r>
    </w:p>
    <w:p w:rsidR="003A0A99" w:rsidRDefault="00192F15" w:rsidP="00FE6BE3">
      <w:pPr>
        <w:jc w:val="both"/>
        <w:rPr>
          <w:rFonts w:ascii="Arial" w:eastAsia="Calibri" w:hAnsi="Arial" w:cs="Arial"/>
          <w:sz w:val="24"/>
          <w:szCs w:val="24"/>
        </w:rPr>
      </w:pPr>
      <w:r w:rsidRPr="002B3017">
        <w:rPr>
          <w:rFonts w:ascii="Arial" w:eastAsia="Calibri" w:hAnsi="Arial" w:cs="Arial"/>
          <w:sz w:val="24"/>
          <w:szCs w:val="24"/>
        </w:rPr>
        <w:t xml:space="preserve">Se </w:t>
      </w:r>
      <w:r w:rsidR="0076657C" w:rsidRPr="002B3017">
        <w:rPr>
          <w:rFonts w:ascii="Arial" w:eastAsia="Calibri" w:hAnsi="Arial" w:cs="Arial"/>
          <w:sz w:val="24"/>
          <w:szCs w:val="24"/>
        </w:rPr>
        <w:t>requiere</w:t>
      </w:r>
      <w:r w:rsidR="00047A04">
        <w:rPr>
          <w:rFonts w:ascii="Arial" w:eastAsia="Calibri" w:hAnsi="Arial" w:cs="Arial"/>
          <w:sz w:val="24"/>
          <w:szCs w:val="24"/>
        </w:rPr>
        <w:t xml:space="preserve">, seguir </w:t>
      </w:r>
      <w:r w:rsidR="0076657C" w:rsidRPr="002B3017">
        <w:rPr>
          <w:rFonts w:ascii="Arial" w:eastAsia="Calibri" w:hAnsi="Arial" w:cs="Arial"/>
          <w:sz w:val="24"/>
          <w:szCs w:val="24"/>
        </w:rPr>
        <w:t>fortalec</w:t>
      </w:r>
      <w:r w:rsidR="00047A04">
        <w:rPr>
          <w:rFonts w:ascii="Arial" w:eastAsia="Calibri" w:hAnsi="Arial" w:cs="Arial"/>
          <w:sz w:val="24"/>
          <w:szCs w:val="24"/>
        </w:rPr>
        <w:t>iendo</w:t>
      </w:r>
      <w:r w:rsidRPr="002B3017">
        <w:rPr>
          <w:rFonts w:ascii="Arial" w:eastAsia="Calibri" w:hAnsi="Arial" w:cs="Arial"/>
          <w:sz w:val="24"/>
          <w:szCs w:val="24"/>
        </w:rPr>
        <w:t xml:space="preserve"> y </w:t>
      </w:r>
      <w:r w:rsidR="0076657C" w:rsidRPr="002B3017">
        <w:rPr>
          <w:rFonts w:ascii="Arial" w:eastAsia="Calibri" w:hAnsi="Arial" w:cs="Arial"/>
          <w:sz w:val="24"/>
          <w:szCs w:val="24"/>
        </w:rPr>
        <w:t>fomenta</w:t>
      </w:r>
      <w:r w:rsidR="00047A04">
        <w:rPr>
          <w:rFonts w:ascii="Arial" w:eastAsia="Calibri" w:hAnsi="Arial" w:cs="Arial"/>
          <w:sz w:val="24"/>
          <w:szCs w:val="24"/>
        </w:rPr>
        <w:t xml:space="preserve">ndo </w:t>
      </w:r>
      <w:r w:rsidR="0076657C" w:rsidRPr="002B3017">
        <w:rPr>
          <w:rFonts w:ascii="Arial" w:eastAsia="Calibri" w:hAnsi="Arial" w:cs="Arial"/>
          <w:sz w:val="24"/>
          <w:szCs w:val="24"/>
        </w:rPr>
        <w:t>el</w:t>
      </w:r>
      <w:r w:rsidR="00AE03D3" w:rsidRPr="002B3017">
        <w:rPr>
          <w:rFonts w:ascii="Arial" w:eastAsia="Calibri" w:hAnsi="Arial" w:cs="Arial"/>
          <w:sz w:val="24"/>
          <w:szCs w:val="24"/>
        </w:rPr>
        <w:t xml:space="preserve"> trabajo en equipo,</w:t>
      </w:r>
      <w:r w:rsidRPr="002B3017">
        <w:rPr>
          <w:rFonts w:ascii="Arial" w:eastAsia="Calibri" w:hAnsi="Arial" w:cs="Arial"/>
          <w:sz w:val="24"/>
          <w:szCs w:val="24"/>
        </w:rPr>
        <w:t xml:space="preserve"> con el fin de continuar con la organización, </w:t>
      </w:r>
      <w:r w:rsidR="0076657C" w:rsidRPr="002B3017">
        <w:rPr>
          <w:rFonts w:ascii="Arial" w:eastAsia="Calibri" w:hAnsi="Arial" w:cs="Arial"/>
          <w:sz w:val="24"/>
          <w:szCs w:val="24"/>
        </w:rPr>
        <w:t>fortalecimiento e</w:t>
      </w:r>
      <w:r w:rsidRPr="002B3017">
        <w:rPr>
          <w:rFonts w:ascii="Arial" w:eastAsia="Calibri" w:hAnsi="Arial" w:cs="Arial"/>
          <w:sz w:val="24"/>
          <w:szCs w:val="24"/>
        </w:rPr>
        <w:t xml:space="preserve"> integra</w:t>
      </w:r>
      <w:r w:rsidR="00AE03D3" w:rsidRPr="002B3017">
        <w:rPr>
          <w:rFonts w:ascii="Arial" w:eastAsia="Calibri" w:hAnsi="Arial" w:cs="Arial"/>
          <w:sz w:val="24"/>
          <w:szCs w:val="24"/>
        </w:rPr>
        <w:t>ndo las diferentes áreas</w:t>
      </w:r>
      <w:r w:rsidRPr="002B3017">
        <w:rPr>
          <w:rFonts w:ascii="Arial" w:eastAsia="Calibri" w:hAnsi="Arial" w:cs="Arial"/>
          <w:sz w:val="24"/>
          <w:szCs w:val="24"/>
        </w:rPr>
        <w:t xml:space="preserve"> y </w:t>
      </w:r>
      <w:r w:rsidR="001B33FE" w:rsidRPr="002B3017">
        <w:rPr>
          <w:rFonts w:ascii="Arial" w:eastAsia="Calibri" w:hAnsi="Arial" w:cs="Arial"/>
          <w:sz w:val="24"/>
          <w:szCs w:val="24"/>
        </w:rPr>
        <w:t>así garantizar</w:t>
      </w:r>
      <w:r w:rsidRPr="002B3017">
        <w:rPr>
          <w:rFonts w:ascii="Arial" w:eastAsia="Calibri" w:hAnsi="Arial" w:cs="Arial"/>
          <w:sz w:val="24"/>
          <w:szCs w:val="24"/>
        </w:rPr>
        <w:t xml:space="preserve"> una buena </w:t>
      </w:r>
      <w:r w:rsidR="00AE03D3" w:rsidRPr="002B3017">
        <w:rPr>
          <w:rFonts w:ascii="Arial" w:eastAsia="Calibri" w:hAnsi="Arial" w:cs="Arial"/>
          <w:sz w:val="24"/>
          <w:szCs w:val="24"/>
        </w:rPr>
        <w:t>gestión</w:t>
      </w:r>
      <w:r w:rsidRPr="002B3017">
        <w:rPr>
          <w:rFonts w:ascii="Arial" w:eastAsia="Calibri" w:hAnsi="Arial" w:cs="Arial"/>
          <w:sz w:val="24"/>
          <w:szCs w:val="24"/>
        </w:rPr>
        <w:t xml:space="preserve"> administrativa y misional del ente de control.</w:t>
      </w:r>
      <w:r w:rsidR="00AE03D3" w:rsidRPr="002B3017">
        <w:rPr>
          <w:rFonts w:ascii="Arial" w:eastAsia="Calibri" w:hAnsi="Arial" w:cs="Arial"/>
          <w:sz w:val="24"/>
          <w:szCs w:val="24"/>
        </w:rPr>
        <w:t xml:space="preserve"> </w:t>
      </w:r>
    </w:p>
    <w:p w:rsidR="00D3625C" w:rsidRDefault="003A0A99" w:rsidP="00FE6BE3">
      <w:pPr>
        <w:jc w:val="both"/>
        <w:rPr>
          <w:rFonts w:ascii="Arial" w:hAnsi="Arial" w:cs="Arial"/>
          <w:b/>
          <w:sz w:val="24"/>
          <w:szCs w:val="24"/>
        </w:rPr>
      </w:pPr>
      <w:r>
        <w:rPr>
          <w:rFonts w:ascii="Arial" w:eastAsia="Calibri" w:hAnsi="Arial" w:cs="Arial"/>
          <w:sz w:val="24"/>
          <w:szCs w:val="24"/>
        </w:rPr>
        <w:t>Mantener a</w:t>
      </w:r>
      <w:r w:rsidR="00AE03D3" w:rsidRPr="002B3017">
        <w:rPr>
          <w:rFonts w:ascii="Arial" w:eastAsia="Calibri" w:hAnsi="Arial" w:cs="Arial"/>
          <w:sz w:val="24"/>
          <w:szCs w:val="24"/>
        </w:rPr>
        <w:t>ctualiza</w:t>
      </w:r>
      <w:r>
        <w:rPr>
          <w:rFonts w:ascii="Arial" w:eastAsia="Calibri" w:hAnsi="Arial" w:cs="Arial"/>
          <w:sz w:val="24"/>
          <w:szCs w:val="24"/>
        </w:rPr>
        <w:t>da</w:t>
      </w:r>
      <w:r w:rsidR="00AE03D3" w:rsidRPr="002B3017">
        <w:rPr>
          <w:rFonts w:ascii="Arial" w:eastAsia="Calibri" w:hAnsi="Arial" w:cs="Arial"/>
          <w:sz w:val="24"/>
          <w:szCs w:val="24"/>
        </w:rPr>
        <w:t xml:space="preserve"> </w:t>
      </w:r>
      <w:r w:rsidR="00192F15" w:rsidRPr="002B3017">
        <w:rPr>
          <w:rFonts w:ascii="Arial" w:eastAsia="Calibri" w:hAnsi="Arial" w:cs="Arial"/>
          <w:color w:val="000000"/>
          <w:sz w:val="24"/>
          <w:szCs w:val="24"/>
        </w:rPr>
        <w:t xml:space="preserve">la página web </w:t>
      </w:r>
      <w:r w:rsidR="00AE03D3" w:rsidRPr="002B3017">
        <w:rPr>
          <w:rFonts w:ascii="Arial" w:eastAsia="Calibri" w:hAnsi="Arial" w:cs="Arial"/>
          <w:color w:val="000000"/>
          <w:sz w:val="24"/>
          <w:szCs w:val="24"/>
        </w:rPr>
        <w:t xml:space="preserve">con </w:t>
      </w:r>
      <w:r w:rsidR="00192F15" w:rsidRPr="002B3017">
        <w:rPr>
          <w:rFonts w:ascii="Arial" w:eastAsia="Calibri" w:hAnsi="Arial" w:cs="Arial"/>
          <w:color w:val="000000"/>
          <w:sz w:val="24"/>
          <w:szCs w:val="24"/>
        </w:rPr>
        <w:t xml:space="preserve">las distintas herramientas de </w:t>
      </w:r>
      <w:r w:rsidR="00AE03D3" w:rsidRPr="002B3017">
        <w:rPr>
          <w:rFonts w:ascii="Arial" w:eastAsia="Calibri" w:hAnsi="Arial" w:cs="Arial"/>
          <w:color w:val="000000"/>
          <w:sz w:val="24"/>
          <w:szCs w:val="24"/>
        </w:rPr>
        <w:t>gestión</w:t>
      </w:r>
      <w:r w:rsidR="00192F15" w:rsidRPr="002B3017">
        <w:rPr>
          <w:rFonts w:ascii="Arial" w:eastAsia="Calibri" w:hAnsi="Arial" w:cs="Arial"/>
          <w:color w:val="000000"/>
          <w:sz w:val="24"/>
          <w:szCs w:val="24"/>
        </w:rPr>
        <w:t xml:space="preserve"> que están documentad</w:t>
      </w:r>
      <w:r w:rsidR="00521EDE">
        <w:rPr>
          <w:rFonts w:ascii="Arial" w:eastAsia="Calibri" w:hAnsi="Arial" w:cs="Arial"/>
          <w:color w:val="000000"/>
          <w:sz w:val="24"/>
          <w:szCs w:val="24"/>
        </w:rPr>
        <w:t>a</w:t>
      </w:r>
      <w:r w:rsidR="00192F15" w:rsidRPr="002B3017">
        <w:rPr>
          <w:rFonts w:ascii="Arial" w:eastAsia="Calibri" w:hAnsi="Arial" w:cs="Arial"/>
          <w:color w:val="000000"/>
          <w:sz w:val="24"/>
          <w:szCs w:val="24"/>
        </w:rPr>
        <w:t>s y son de obligatorio cumplimiento su publicación</w:t>
      </w:r>
      <w:r w:rsidR="00AE03D3" w:rsidRPr="002B3017">
        <w:rPr>
          <w:rFonts w:ascii="Arial" w:eastAsia="Calibri" w:hAnsi="Arial" w:cs="Arial"/>
          <w:color w:val="000000"/>
          <w:sz w:val="24"/>
          <w:szCs w:val="24"/>
        </w:rPr>
        <w:t xml:space="preserve"> de acuerdo con las actividades de la ILC y </w:t>
      </w:r>
      <w:r w:rsidR="00192F15" w:rsidRPr="002B3017">
        <w:rPr>
          <w:rFonts w:ascii="Arial" w:eastAsia="Calibri" w:hAnsi="Arial" w:cs="Arial"/>
          <w:color w:val="000000"/>
          <w:sz w:val="24"/>
          <w:szCs w:val="24"/>
        </w:rPr>
        <w:t>fortalecer los mecanismos de comunicación dirigidos tanto al cliente interno como externo y la revisión permanente del estado de actualización</w:t>
      </w:r>
      <w:r w:rsidR="0064753E">
        <w:rPr>
          <w:rFonts w:ascii="Arial" w:eastAsia="Calibri" w:hAnsi="Arial" w:cs="Arial"/>
          <w:color w:val="000000"/>
          <w:sz w:val="24"/>
          <w:szCs w:val="24"/>
        </w:rPr>
        <w:t xml:space="preserve">, integrando </w:t>
      </w:r>
      <w:r w:rsidR="006F440B" w:rsidRPr="00D3625C">
        <w:rPr>
          <w:b/>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316230</wp:posOffset>
                </wp:positionV>
                <wp:extent cx="1164590" cy="252095"/>
                <wp:effectExtent l="0" t="0" r="35560" b="3365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4590" cy="252095"/>
                        </a:xfrm>
                        <a:prstGeom prst="line">
                          <a:avLst/>
                        </a:prstGeom>
                        <a:noFill/>
                        <a:ln w="9525"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22BAC4"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4.9pt" to="88.2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6j3AEAAKEDAAAOAAAAZHJzL2Uyb0RvYy54bWysU8lu2zAQvRfoPxC815KVOogF0znYcC9B&#10;ayDNB0woSiLKDRzWsv++Q3pJ096K8kCRs3Hem6fV49EadlARtXeCz2c1Z8pJ32k3CP7yfffpgTNM&#10;4Dow3inBTwr54/rjh9UUWtX40ZtORUZFHLZTEHxMKbRVhXJUFnDmg3Lk7H20kOgah6qLMFF1a6qm&#10;ru+ryccuRC8VIlm3Zydfl/p9r2T61veoEjOCU2+p7LHsr3mv1itohwhh1PLSBvxDFxa0o0dvpbaQ&#10;gP2M+q9SVsvo0fdpJr2tfN9rqQoGQjOv/0DzPEJQBQuRg+FGE/6/svLrYR+Z7gS/48yBpRFtaFAy&#10;+chi/rC7zNEUsKXQjdvHjFIe3XN48vIHkq9658wXDOewYx9tDieY7Fg4P904V8fEJBnn8/vPiyWN&#10;RpKvWTT1cpEfrKC9ZoeI6YvyluWD4Ea7zAm0cHjCdA69hmSz8zttDNmhNY5Ngi8XzYLKA6mrN5Do&#10;aAPhRTdwBmYg2coUS0X0Rnc5OyfjCTcmsgOQckhwnZ84M4CJjILvyro0+i4tt7IFHM+JxXUWmdWJ&#10;lG60FfyhzuuSbVx+TRWtXgC9cZhPr7477eOVaNJBYeei2Sy03+9lHG9/1voXAAAA//8DAFBLAwQU&#10;AAYACAAAACEAxnNbPN4AAAAIAQAADwAAAGRycy9kb3ducmV2LnhtbEyPwU7DMBBE70j8g7VI3FqH&#10;ioYkxKlKBRcuqKVSr068jaPG62A7bfh73FM5rmb09k25mkzPzuh8Z0nA0zwBhtRY1VErYP/9McuA&#10;+SBJyd4SCvhFD6vq/q6UhbIX2uJ5F1oWIeQLKUCHMBSc+0ajkX5uB6SYHa0zMsTTtVw5eYlw0/NF&#10;kqTcyI7iBy0H3GhsTrvRRMp40Ov64BbvSffzle3f5GYbPoV4fJjWr8ACTuFWhqt+VIcqOtV2JOVZ&#10;L2CW5rEp4DmPC675S7oEVgvI8iXwquT/B1R/AAAA//8DAFBLAQItABQABgAIAAAAIQC2gziS/gAA&#10;AOEBAAATAAAAAAAAAAAAAAAAAAAAAABbQ29udGVudF9UeXBlc10ueG1sUEsBAi0AFAAGAAgAAAAh&#10;ADj9If/WAAAAlAEAAAsAAAAAAAAAAAAAAAAALwEAAF9yZWxzLy5yZWxzUEsBAi0AFAAGAAgAAAAh&#10;AMjDHqPcAQAAoQMAAA4AAAAAAAAAAAAAAAAALgIAAGRycy9lMm9Eb2MueG1sUEsBAi0AFAAGAAgA&#10;AAAhAMZzWzzeAAAACAEAAA8AAAAAAAAAAAAAAAAANgQAAGRycy9kb3ducmV2LnhtbFBLBQYAAAAA&#10;BAAEAPMAAABBBQAAAAA=&#10;" strokecolor="window">
                <v:stroke joinstyle="miter"/>
                <o:lock v:ext="edit" shapetype="f"/>
              </v:line>
            </w:pict>
          </mc:Fallback>
        </mc:AlternateContent>
      </w:r>
      <w:r w:rsidR="001F4B56" w:rsidRPr="00D3625C">
        <w:rPr>
          <w:rFonts w:ascii="Arial" w:hAnsi="Arial" w:cs="Arial"/>
          <w:b/>
          <w:sz w:val="24"/>
          <w:szCs w:val="24"/>
        </w:rPr>
        <w:t>Evaluación de Riesgo</w:t>
      </w:r>
      <w:r w:rsidR="00FE6BE3">
        <w:rPr>
          <w:rFonts w:ascii="Arial" w:hAnsi="Arial" w:cs="Arial"/>
          <w:b/>
          <w:sz w:val="24"/>
          <w:szCs w:val="24"/>
        </w:rPr>
        <w:t xml:space="preserve">, </w:t>
      </w:r>
      <w:r w:rsidR="001F4B56" w:rsidRPr="00D3625C">
        <w:rPr>
          <w:rFonts w:ascii="Arial" w:hAnsi="Arial" w:cs="Arial"/>
          <w:b/>
          <w:sz w:val="24"/>
          <w:szCs w:val="24"/>
        </w:rPr>
        <w:t>Actividades de Control</w:t>
      </w:r>
      <w:r w:rsidR="00FE6BE3">
        <w:rPr>
          <w:rFonts w:ascii="Arial" w:hAnsi="Arial" w:cs="Arial"/>
          <w:b/>
          <w:sz w:val="24"/>
          <w:szCs w:val="24"/>
        </w:rPr>
        <w:t xml:space="preserve">, </w:t>
      </w:r>
      <w:r w:rsidR="00D3625C" w:rsidRPr="00D3625C">
        <w:rPr>
          <w:rFonts w:ascii="Arial" w:hAnsi="Arial" w:cs="Arial"/>
          <w:b/>
          <w:sz w:val="24"/>
          <w:szCs w:val="24"/>
        </w:rPr>
        <w:t>Información y Comunicación</w:t>
      </w:r>
      <w:r w:rsidR="00FE6BE3">
        <w:rPr>
          <w:rFonts w:ascii="Arial" w:hAnsi="Arial" w:cs="Arial"/>
          <w:b/>
          <w:sz w:val="24"/>
          <w:szCs w:val="24"/>
        </w:rPr>
        <w:t xml:space="preserve">, </w:t>
      </w:r>
      <w:r w:rsidR="00D3625C" w:rsidRPr="00D3625C">
        <w:rPr>
          <w:rFonts w:ascii="Arial" w:hAnsi="Arial" w:cs="Arial"/>
          <w:b/>
          <w:sz w:val="24"/>
          <w:szCs w:val="24"/>
        </w:rPr>
        <w:t>Actividades de Monitoreo</w:t>
      </w:r>
      <w:r w:rsidR="00FE6BE3">
        <w:rPr>
          <w:rFonts w:ascii="Arial" w:hAnsi="Arial" w:cs="Arial"/>
          <w:b/>
          <w:sz w:val="24"/>
          <w:szCs w:val="24"/>
        </w:rPr>
        <w:t>.</w:t>
      </w:r>
    </w:p>
    <w:p w:rsidR="00F507DA" w:rsidRDefault="00F507DA" w:rsidP="00FE6BE3">
      <w:pPr>
        <w:jc w:val="both"/>
        <w:rPr>
          <w:rFonts w:ascii="Arial" w:hAnsi="Arial" w:cs="Arial"/>
          <w:b/>
          <w:sz w:val="24"/>
          <w:szCs w:val="24"/>
        </w:rPr>
      </w:pPr>
    </w:p>
    <w:p w:rsidR="00F507DA" w:rsidRDefault="00F507DA" w:rsidP="00FE6BE3">
      <w:pPr>
        <w:jc w:val="both"/>
        <w:rPr>
          <w:rFonts w:ascii="Arial" w:hAnsi="Arial" w:cs="Arial"/>
          <w:b/>
          <w:sz w:val="24"/>
          <w:szCs w:val="24"/>
        </w:rPr>
      </w:pPr>
    </w:p>
    <w:p w:rsidR="00F507DA" w:rsidRDefault="00F507DA" w:rsidP="00F507DA">
      <w:pPr>
        <w:spacing w:after="0"/>
        <w:jc w:val="both"/>
        <w:rPr>
          <w:rFonts w:ascii="Arial" w:hAnsi="Arial" w:cs="Arial"/>
          <w:b/>
          <w:sz w:val="24"/>
          <w:szCs w:val="24"/>
        </w:rPr>
      </w:pPr>
      <w:r>
        <w:rPr>
          <w:rFonts w:ascii="Arial" w:hAnsi="Arial" w:cs="Arial"/>
          <w:b/>
          <w:sz w:val="24"/>
          <w:szCs w:val="24"/>
        </w:rPr>
        <w:t xml:space="preserve">Glitza Beatriz González García </w:t>
      </w:r>
    </w:p>
    <w:p w:rsidR="00F507DA" w:rsidRDefault="00F507DA" w:rsidP="00F507DA">
      <w:pPr>
        <w:spacing w:after="0"/>
        <w:jc w:val="both"/>
        <w:rPr>
          <w:rFonts w:ascii="Arial" w:hAnsi="Arial" w:cs="Arial"/>
          <w:sz w:val="24"/>
          <w:szCs w:val="24"/>
        </w:rPr>
      </w:pPr>
      <w:r w:rsidRPr="00F507DA">
        <w:rPr>
          <w:rFonts w:ascii="Arial" w:hAnsi="Arial" w:cs="Arial"/>
          <w:sz w:val="24"/>
          <w:szCs w:val="24"/>
        </w:rPr>
        <w:t>Asesora Control Interno (E)</w:t>
      </w:r>
    </w:p>
    <w:p w:rsidR="00D57ECB" w:rsidRPr="00D57ECB" w:rsidRDefault="0016411F" w:rsidP="0064121F">
      <w:pPr>
        <w:spacing w:after="0"/>
        <w:jc w:val="both"/>
        <w:rPr>
          <w:rFonts w:ascii="Arial" w:hAnsi="Arial" w:cs="Arial"/>
          <w:b/>
          <w:sz w:val="24"/>
          <w:szCs w:val="24"/>
        </w:rPr>
      </w:pPr>
      <w:r>
        <w:rPr>
          <w:rFonts w:ascii="Arial" w:hAnsi="Arial" w:cs="Arial"/>
          <w:sz w:val="24"/>
          <w:szCs w:val="24"/>
        </w:rPr>
        <w:t xml:space="preserve">Industria Licorera de Caldas </w:t>
      </w:r>
    </w:p>
    <w:sectPr w:rsidR="00D57ECB" w:rsidRPr="00D57ECB" w:rsidSect="006F440B">
      <w:head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5C2" w:rsidRDefault="00E565C2" w:rsidP="00503233">
      <w:pPr>
        <w:spacing w:after="0" w:line="240" w:lineRule="auto"/>
      </w:pPr>
      <w:r>
        <w:separator/>
      </w:r>
    </w:p>
  </w:endnote>
  <w:endnote w:type="continuationSeparator" w:id="0">
    <w:p w:rsidR="00E565C2" w:rsidRDefault="00E565C2" w:rsidP="0050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5C2" w:rsidRDefault="00E565C2" w:rsidP="00503233">
      <w:pPr>
        <w:spacing w:after="0" w:line="240" w:lineRule="auto"/>
      </w:pPr>
      <w:r>
        <w:separator/>
      </w:r>
    </w:p>
  </w:footnote>
  <w:footnote w:type="continuationSeparator" w:id="0">
    <w:p w:rsidR="00E565C2" w:rsidRDefault="00E565C2" w:rsidP="0050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33" w:rsidRDefault="00503233">
    <w:pPr>
      <w:pStyle w:val="Encabezado"/>
    </w:pPr>
    <w:r>
      <w:rPr>
        <w:noProof/>
      </w:rPr>
      <w:drawing>
        <wp:inline distT="0" distB="0" distL="0" distR="0" wp14:anchorId="1F91A6CE" wp14:editId="03EAEFFF">
          <wp:extent cx="1069307" cy="108480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9307" cy="1084804"/>
                  </a:xfrm>
                  <a:prstGeom prst="rect">
                    <a:avLst/>
                  </a:prstGeom>
                </pic:spPr>
              </pic:pic>
            </a:graphicData>
          </a:graphic>
        </wp:inline>
      </w:drawing>
    </w:r>
  </w:p>
  <w:p w:rsidR="00503233" w:rsidRDefault="005032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CD8"/>
    <w:multiLevelType w:val="hybridMultilevel"/>
    <w:tmpl w:val="CAA80B92"/>
    <w:lvl w:ilvl="0" w:tplc="76F06EF2">
      <w:start w:val="4"/>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A5FE2"/>
    <w:multiLevelType w:val="hybridMultilevel"/>
    <w:tmpl w:val="961C546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15:restartNumberingAfterBreak="0">
    <w:nsid w:val="0B7D5ED6"/>
    <w:multiLevelType w:val="multilevel"/>
    <w:tmpl w:val="955097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7314634"/>
    <w:multiLevelType w:val="hybridMultilevel"/>
    <w:tmpl w:val="25801B0C"/>
    <w:lvl w:ilvl="0" w:tplc="E5CEB6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FBE4995"/>
    <w:multiLevelType w:val="multilevel"/>
    <w:tmpl w:val="2BDE2EF8"/>
    <w:lvl w:ilvl="0">
      <w:start w:val="1"/>
      <w:numFmt w:val="bullet"/>
      <w:lvlText w:val=""/>
      <w:lvlJc w:val="left"/>
      <w:pPr>
        <w:ind w:left="2136" w:hanging="360"/>
      </w:pPr>
      <w:rPr>
        <w:rFonts w:ascii="Wingdings" w:hAnsi="Wingdings" w:hint="default"/>
      </w:rPr>
    </w:lvl>
    <w:lvl w:ilvl="1">
      <w:start w:val="1"/>
      <w:numFmt w:val="decimal"/>
      <w:isLgl/>
      <w:lvlText w:val="%1.%2."/>
      <w:lvlJc w:val="left"/>
      <w:pPr>
        <w:ind w:left="2496"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856"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216" w:hanging="1440"/>
      </w:pPr>
      <w:rPr>
        <w:rFonts w:hint="default"/>
      </w:rPr>
    </w:lvl>
    <w:lvl w:ilvl="6">
      <w:start w:val="1"/>
      <w:numFmt w:val="decimal"/>
      <w:isLgl/>
      <w:lvlText w:val="%1.%2.%3.%4.%5.%6.%7."/>
      <w:lvlJc w:val="left"/>
      <w:pPr>
        <w:ind w:left="3576" w:hanging="1800"/>
      </w:pPr>
      <w:rPr>
        <w:rFonts w:hint="default"/>
      </w:rPr>
    </w:lvl>
    <w:lvl w:ilvl="7">
      <w:start w:val="1"/>
      <w:numFmt w:val="decimal"/>
      <w:isLgl/>
      <w:lvlText w:val="%1.%2.%3.%4.%5.%6.%7.%8."/>
      <w:lvlJc w:val="left"/>
      <w:pPr>
        <w:ind w:left="3936" w:hanging="2160"/>
      </w:pPr>
      <w:rPr>
        <w:rFonts w:hint="default"/>
      </w:rPr>
    </w:lvl>
    <w:lvl w:ilvl="8">
      <w:start w:val="1"/>
      <w:numFmt w:val="decimal"/>
      <w:isLgl/>
      <w:lvlText w:val="%1.%2.%3.%4.%5.%6.%7.%8.%9."/>
      <w:lvlJc w:val="left"/>
      <w:pPr>
        <w:ind w:left="3936" w:hanging="2160"/>
      </w:pPr>
      <w:rPr>
        <w:rFonts w:hint="default"/>
      </w:rPr>
    </w:lvl>
  </w:abstractNum>
  <w:abstractNum w:abstractNumId="5" w15:restartNumberingAfterBreak="0">
    <w:nsid w:val="34974DF4"/>
    <w:multiLevelType w:val="hybridMultilevel"/>
    <w:tmpl w:val="9A7C285C"/>
    <w:lvl w:ilvl="0" w:tplc="3E3042A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F047B"/>
    <w:multiLevelType w:val="hybridMultilevel"/>
    <w:tmpl w:val="86B2FE32"/>
    <w:lvl w:ilvl="0" w:tplc="1E527AC0">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7E6646B"/>
    <w:multiLevelType w:val="hybridMultilevel"/>
    <w:tmpl w:val="ED78A7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DA008D3"/>
    <w:multiLevelType w:val="hybridMultilevel"/>
    <w:tmpl w:val="937C6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E42E59"/>
    <w:multiLevelType w:val="multilevel"/>
    <w:tmpl w:val="046A938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F87B41"/>
    <w:multiLevelType w:val="hybridMultilevel"/>
    <w:tmpl w:val="7136A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687767"/>
    <w:multiLevelType w:val="hybridMultilevel"/>
    <w:tmpl w:val="63BA34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6E44F4"/>
    <w:multiLevelType w:val="hybridMultilevel"/>
    <w:tmpl w:val="EF0C6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1B7FE0"/>
    <w:multiLevelType w:val="hybridMultilevel"/>
    <w:tmpl w:val="1CBCC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057FC3"/>
    <w:multiLevelType w:val="hybridMultilevel"/>
    <w:tmpl w:val="58C86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096751"/>
    <w:multiLevelType w:val="hybridMultilevel"/>
    <w:tmpl w:val="C85E33D8"/>
    <w:lvl w:ilvl="0" w:tplc="2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8670AA"/>
    <w:multiLevelType w:val="hybridMultilevel"/>
    <w:tmpl w:val="3E0CAD76"/>
    <w:lvl w:ilvl="0" w:tplc="60F4EE2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4"/>
  </w:num>
  <w:num w:numId="2">
    <w:abstractNumId w:val="12"/>
  </w:num>
  <w:num w:numId="3">
    <w:abstractNumId w:val="6"/>
  </w:num>
  <w:num w:numId="4">
    <w:abstractNumId w:val="3"/>
  </w:num>
  <w:num w:numId="5">
    <w:abstractNumId w:val="16"/>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0"/>
  </w:num>
  <w:num w:numId="11">
    <w:abstractNumId w:val="2"/>
  </w:num>
  <w:num w:numId="12">
    <w:abstractNumId w:val="4"/>
  </w:num>
  <w:num w:numId="13">
    <w:abstractNumId w:val="0"/>
  </w:num>
  <w:num w:numId="14">
    <w:abstractNumId w:val="13"/>
  </w:num>
  <w:num w:numId="15">
    <w:abstractNumId w:val="8"/>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B1"/>
    <w:rsid w:val="00025A11"/>
    <w:rsid w:val="00047A04"/>
    <w:rsid w:val="000B366A"/>
    <w:rsid w:val="000B7CDF"/>
    <w:rsid w:val="000C0C0A"/>
    <w:rsid w:val="000C415C"/>
    <w:rsid w:val="001250D4"/>
    <w:rsid w:val="00156263"/>
    <w:rsid w:val="0016411F"/>
    <w:rsid w:val="00177852"/>
    <w:rsid w:val="00192F15"/>
    <w:rsid w:val="001B33FE"/>
    <w:rsid w:val="001B5BC5"/>
    <w:rsid w:val="001C4E11"/>
    <w:rsid w:val="001C6CB6"/>
    <w:rsid w:val="001D5595"/>
    <w:rsid w:val="001F4B56"/>
    <w:rsid w:val="00205728"/>
    <w:rsid w:val="00274318"/>
    <w:rsid w:val="00284CA3"/>
    <w:rsid w:val="00296BA1"/>
    <w:rsid w:val="002A5665"/>
    <w:rsid w:val="002B3017"/>
    <w:rsid w:val="002E4AA9"/>
    <w:rsid w:val="002F48C7"/>
    <w:rsid w:val="002F708F"/>
    <w:rsid w:val="00326167"/>
    <w:rsid w:val="00366F49"/>
    <w:rsid w:val="003A0A99"/>
    <w:rsid w:val="00423E1C"/>
    <w:rsid w:val="00473E9B"/>
    <w:rsid w:val="004B26CC"/>
    <w:rsid w:val="005026A2"/>
    <w:rsid w:val="00503233"/>
    <w:rsid w:val="005216DE"/>
    <w:rsid w:val="00521EDE"/>
    <w:rsid w:val="00526357"/>
    <w:rsid w:val="00556CB6"/>
    <w:rsid w:val="00577C10"/>
    <w:rsid w:val="00585731"/>
    <w:rsid w:val="005954C8"/>
    <w:rsid w:val="006042F7"/>
    <w:rsid w:val="00610911"/>
    <w:rsid w:val="006110F2"/>
    <w:rsid w:val="0064121F"/>
    <w:rsid w:val="006473AD"/>
    <w:rsid w:val="0064753E"/>
    <w:rsid w:val="00663DC7"/>
    <w:rsid w:val="00695438"/>
    <w:rsid w:val="006A104E"/>
    <w:rsid w:val="006F440B"/>
    <w:rsid w:val="0071461A"/>
    <w:rsid w:val="0071546C"/>
    <w:rsid w:val="0076657C"/>
    <w:rsid w:val="00781B1D"/>
    <w:rsid w:val="007B5D5A"/>
    <w:rsid w:val="007C0A44"/>
    <w:rsid w:val="008254CD"/>
    <w:rsid w:val="00867AAF"/>
    <w:rsid w:val="00890685"/>
    <w:rsid w:val="008B3BAF"/>
    <w:rsid w:val="008C0FBB"/>
    <w:rsid w:val="008D7E7F"/>
    <w:rsid w:val="00961BDE"/>
    <w:rsid w:val="009A144F"/>
    <w:rsid w:val="009A57C7"/>
    <w:rsid w:val="009E1EF4"/>
    <w:rsid w:val="009E773D"/>
    <w:rsid w:val="009F1CCC"/>
    <w:rsid w:val="009F6FD6"/>
    <w:rsid w:val="00A67C23"/>
    <w:rsid w:val="00A84DE4"/>
    <w:rsid w:val="00AB530D"/>
    <w:rsid w:val="00AE03D3"/>
    <w:rsid w:val="00B31049"/>
    <w:rsid w:val="00B43457"/>
    <w:rsid w:val="00B45878"/>
    <w:rsid w:val="00B62163"/>
    <w:rsid w:val="00B953EA"/>
    <w:rsid w:val="00BA64A3"/>
    <w:rsid w:val="00BE0E5E"/>
    <w:rsid w:val="00C66319"/>
    <w:rsid w:val="00CA22B7"/>
    <w:rsid w:val="00CB2889"/>
    <w:rsid w:val="00CC1572"/>
    <w:rsid w:val="00D3625C"/>
    <w:rsid w:val="00D435B1"/>
    <w:rsid w:val="00D544B0"/>
    <w:rsid w:val="00D57ECB"/>
    <w:rsid w:val="00D6195C"/>
    <w:rsid w:val="00DF185B"/>
    <w:rsid w:val="00E565C2"/>
    <w:rsid w:val="00E90102"/>
    <w:rsid w:val="00ED024C"/>
    <w:rsid w:val="00EE7207"/>
    <w:rsid w:val="00F2747F"/>
    <w:rsid w:val="00F44836"/>
    <w:rsid w:val="00F507DA"/>
    <w:rsid w:val="00F6325B"/>
    <w:rsid w:val="00FC6610"/>
    <w:rsid w:val="00FD5039"/>
    <w:rsid w:val="00FD7E1D"/>
    <w:rsid w:val="00FE6B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08442"/>
  <w15:chartTrackingRefBased/>
  <w15:docId w15:val="{3D9F912E-C775-405A-9103-321C07FB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35B1"/>
    <w:rPr>
      <w:color w:val="0000FF"/>
      <w:u w:val="single"/>
    </w:rPr>
  </w:style>
  <w:style w:type="paragraph" w:styleId="Prrafodelista">
    <w:name w:val="List Paragraph"/>
    <w:basedOn w:val="Normal"/>
    <w:uiPriority w:val="34"/>
    <w:qFormat/>
    <w:rsid w:val="009F1CCC"/>
    <w:pPr>
      <w:ind w:left="720"/>
      <w:contextualSpacing/>
    </w:pPr>
  </w:style>
  <w:style w:type="paragraph" w:styleId="Encabezado">
    <w:name w:val="header"/>
    <w:basedOn w:val="Normal"/>
    <w:link w:val="EncabezadoCar"/>
    <w:uiPriority w:val="99"/>
    <w:unhideWhenUsed/>
    <w:rsid w:val="005032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233"/>
  </w:style>
  <w:style w:type="paragraph" w:styleId="Piedepgina">
    <w:name w:val="footer"/>
    <w:basedOn w:val="Normal"/>
    <w:link w:val="PiedepginaCar"/>
    <w:uiPriority w:val="99"/>
    <w:unhideWhenUsed/>
    <w:rsid w:val="005032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233"/>
  </w:style>
  <w:style w:type="paragraph" w:styleId="Sangradetextonormal">
    <w:name w:val="Body Text Indent"/>
    <w:basedOn w:val="Normal"/>
    <w:link w:val="SangradetextonormalCar"/>
    <w:uiPriority w:val="99"/>
    <w:semiHidden/>
    <w:unhideWhenUsed/>
    <w:rsid w:val="000C415C"/>
    <w:pPr>
      <w:spacing w:after="120"/>
      <w:ind w:left="283"/>
    </w:pPr>
  </w:style>
  <w:style w:type="character" w:customStyle="1" w:styleId="SangradetextonormalCar">
    <w:name w:val="Sangría de texto normal Car"/>
    <w:basedOn w:val="Fuentedeprrafopredeter"/>
    <w:link w:val="Sangradetextonormal"/>
    <w:uiPriority w:val="99"/>
    <w:semiHidden/>
    <w:rsid w:val="000C415C"/>
  </w:style>
  <w:style w:type="paragraph" w:styleId="Textoindependienteprimerasangra2">
    <w:name w:val="Body Text First Indent 2"/>
    <w:basedOn w:val="Sangradetextonormal"/>
    <w:link w:val="Textoindependienteprimerasangra2Car"/>
    <w:uiPriority w:val="99"/>
    <w:semiHidden/>
    <w:unhideWhenUsed/>
    <w:rsid w:val="000C415C"/>
    <w:pPr>
      <w:spacing w:line="240" w:lineRule="auto"/>
      <w:ind w:firstLine="210"/>
    </w:pPr>
    <w:rPr>
      <w:rFonts w:ascii="Cambria" w:eastAsia="MS Mincho" w:hAnsi="Cambria" w:cs="Times New Roman"/>
      <w:sz w:val="24"/>
      <w:szCs w:val="24"/>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0C415C"/>
    <w:rPr>
      <w:rFonts w:ascii="Cambria" w:eastAsia="MS Mincho" w:hAnsi="Cambria" w:cs="Times New Roman"/>
      <w:sz w:val="24"/>
      <w:szCs w:val="24"/>
      <w:lang w:val="es-ES_tradnl" w:eastAsia="es-ES"/>
    </w:rPr>
  </w:style>
  <w:style w:type="character" w:customStyle="1" w:styleId="InitialStyle">
    <w:name w:val="InitialStyle"/>
    <w:uiPriority w:val="99"/>
    <w:rsid w:val="000C415C"/>
    <w:rPr>
      <w:rFonts w:ascii="Times New Roman" w:hAnsi="Times New Roman"/>
      <w:color w:val="auto"/>
      <w:spacing w:val="0"/>
      <w:sz w:val="24"/>
    </w:rPr>
  </w:style>
  <w:style w:type="paragraph" w:styleId="Textodeglobo">
    <w:name w:val="Balloon Text"/>
    <w:basedOn w:val="Normal"/>
    <w:link w:val="TextodegloboCar"/>
    <w:uiPriority w:val="99"/>
    <w:semiHidden/>
    <w:unhideWhenUsed/>
    <w:rsid w:val="00025A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901">
      <w:bodyDiv w:val="1"/>
      <w:marLeft w:val="0"/>
      <w:marRight w:val="0"/>
      <w:marTop w:val="0"/>
      <w:marBottom w:val="0"/>
      <w:divBdr>
        <w:top w:val="none" w:sz="0" w:space="0" w:color="auto"/>
        <w:left w:val="none" w:sz="0" w:space="0" w:color="auto"/>
        <w:bottom w:val="none" w:sz="0" w:space="0" w:color="auto"/>
        <w:right w:val="none" w:sz="0" w:space="0" w:color="auto"/>
      </w:divBdr>
    </w:div>
    <w:div w:id="57869093">
      <w:bodyDiv w:val="1"/>
      <w:marLeft w:val="0"/>
      <w:marRight w:val="0"/>
      <w:marTop w:val="0"/>
      <w:marBottom w:val="0"/>
      <w:divBdr>
        <w:top w:val="none" w:sz="0" w:space="0" w:color="auto"/>
        <w:left w:val="none" w:sz="0" w:space="0" w:color="auto"/>
        <w:bottom w:val="none" w:sz="0" w:space="0" w:color="auto"/>
        <w:right w:val="none" w:sz="0" w:space="0" w:color="auto"/>
      </w:divBdr>
    </w:div>
    <w:div w:id="12069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v.co/eva/gestornormativo/norma.php?i=45322" TargetMode="External"/><Relationship Id="rId3" Type="http://schemas.openxmlformats.org/officeDocument/2006/relationships/settings" Target="settings.xml"/><Relationship Id="rId7" Type="http://schemas.openxmlformats.org/officeDocument/2006/relationships/hyperlink" Target="http://www.funcionpublica.gov.co/eva/gestornormativo/norma.php?i=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4249</Words>
  <Characters>23372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Glitza Beatriz González García</dc:creator>
  <cp:keywords/>
  <dc:description/>
  <cp:lastModifiedBy>Glitza Beatriz González García</cp:lastModifiedBy>
  <cp:revision>3</cp:revision>
  <dcterms:created xsi:type="dcterms:W3CDTF">2019-07-17T20:13:00Z</dcterms:created>
  <dcterms:modified xsi:type="dcterms:W3CDTF">2019-07-17T20:15:00Z</dcterms:modified>
</cp:coreProperties>
</file>