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431A9D8E" w14:textId="77777777" w:rsidR="00F53BE0" w:rsidRDefault="008C0384">
      <w:pPr>
        <w:tabs>
          <w:tab w:val="left" w:pos="6563"/>
          <w:tab w:val="left" w:pos="7991"/>
        </w:tabs>
        <w:spacing w:before="124" w:line="196" w:lineRule="auto"/>
        <w:ind w:left="2046" w:right="2045" w:firstLine="393"/>
        <w:rPr>
          <w:b/>
          <w:i/>
          <w:sz w:val="39"/>
        </w:rPr>
      </w:pPr>
      <w:r>
        <w:rPr>
          <w:noProof/>
          <w:lang w:val="es-ES" w:eastAsia="es-ES"/>
        </w:rPr>
        <w:drawing>
          <wp:anchor distT="0" distB="0" distL="0" distR="0" simplePos="0" relativeHeight="268429727" behindDoc="1" locked="0" layoutInCell="1" allowOverlap="1" wp14:anchorId="3D05D416" wp14:editId="66D9551D">
            <wp:simplePos x="0" y="0"/>
            <wp:positionH relativeFrom="page">
              <wp:posOffset>472612</wp:posOffset>
            </wp:positionH>
            <wp:positionV relativeFrom="paragraph">
              <wp:posOffset>572398</wp:posOffset>
            </wp:positionV>
            <wp:extent cx="2865582" cy="3571824"/>
            <wp:effectExtent l="0" t="0" r="0" b="0"/>
            <wp:wrapNone/>
            <wp:docPr id="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582" cy="357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231F20"/>
          <w:w w:val="110"/>
          <w:sz w:val="39"/>
        </w:rPr>
        <w:t>La</w:t>
      </w:r>
      <w:r>
        <w:rPr>
          <w:b/>
          <w:i/>
          <w:color w:val="231F20"/>
          <w:spacing w:val="-43"/>
          <w:w w:val="110"/>
          <w:sz w:val="39"/>
        </w:rPr>
        <w:t xml:space="preserve"> </w:t>
      </w:r>
      <w:r>
        <w:rPr>
          <w:b/>
          <w:i/>
          <w:color w:val="231F20"/>
          <w:w w:val="110"/>
          <w:sz w:val="39"/>
        </w:rPr>
        <w:t>gestión</w:t>
      </w:r>
      <w:r>
        <w:rPr>
          <w:b/>
          <w:i/>
          <w:color w:val="231F20"/>
          <w:spacing w:val="-43"/>
          <w:w w:val="110"/>
          <w:sz w:val="39"/>
        </w:rPr>
        <w:t xml:space="preserve"> </w:t>
      </w:r>
      <w:r>
        <w:rPr>
          <w:b/>
          <w:i/>
          <w:color w:val="231F20"/>
          <w:w w:val="110"/>
          <w:sz w:val="39"/>
        </w:rPr>
        <w:t>empresarial</w:t>
      </w:r>
      <w:r>
        <w:rPr>
          <w:b/>
          <w:i/>
          <w:color w:val="231F20"/>
          <w:w w:val="110"/>
          <w:sz w:val="39"/>
        </w:rPr>
        <w:tab/>
        <w:t>genera</w:t>
      </w:r>
      <w:r>
        <w:rPr>
          <w:b/>
          <w:i/>
          <w:color w:val="231F20"/>
          <w:w w:val="110"/>
          <w:sz w:val="39"/>
        </w:rPr>
        <w:tab/>
        <w:t>resultados económicos</w:t>
      </w:r>
      <w:r>
        <w:rPr>
          <w:b/>
          <w:i/>
          <w:color w:val="231F20"/>
          <w:spacing w:val="-54"/>
          <w:w w:val="110"/>
          <w:sz w:val="39"/>
        </w:rPr>
        <w:t xml:space="preserve"> </w:t>
      </w:r>
      <w:r>
        <w:rPr>
          <w:b/>
          <w:i/>
          <w:color w:val="231F20"/>
          <w:w w:val="110"/>
          <w:sz w:val="39"/>
        </w:rPr>
        <w:t>para</w:t>
      </w:r>
      <w:r>
        <w:rPr>
          <w:b/>
          <w:i/>
          <w:color w:val="231F20"/>
          <w:spacing w:val="-54"/>
          <w:w w:val="110"/>
          <w:sz w:val="39"/>
        </w:rPr>
        <w:t xml:space="preserve"> </w:t>
      </w:r>
      <w:r>
        <w:rPr>
          <w:b/>
          <w:i/>
          <w:color w:val="231F20"/>
          <w:w w:val="110"/>
          <w:sz w:val="39"/>
        </w:rPr>
        <w:t>la</w:t>
      </w:r>
      <w:r>
        <w:rPr>
          <w:b/>
          <w:i/>
          <w:color w:val="231F20"/>
          <w:spacing w:val="-54"/>
          <w:w w:val="110"/>
          <w:sz w:val="39"/>
        </w:rPr>
        <w:t xml:space="preserve"> </w:t>
      </w:r>
      <w:r>
        <w:rPr>
          <w:b/>
          <w:i/>
          <w:color w:val="231F20"/>
          <w:w w:val="110"/>
          <w:sz w:val="39"/>
        </w:rPr>
        <w:t>Industria</w:t>
      </w:r>
      <w:r>
        <w:rPr>
          <w:b/>
          <w:i/>
          <w:color w:val="231F20"/>
          <w:spacing w:val="-54"/>
          <w:w w:val="110"/>
          <w:sz w:val="39"/>
        </w:rPr>
        <w:t xml:space="preserve"> </w:t>
      </w:r>
      <w:r>
        <w:rPr>
          <w:b/>
          <w:i/>
          <w:color w:val="231F20"/>
          <w:w w:val="110"/>
          <w:sz w:val="39"/>
        </w:rPr>
        <w:t>Licorera</w:t>
      </w:r>
      <w:r>
        <w:rPr>
          <w:b/>
          <w:i/>
          <w:color w:val="231F20"/>
          <w:spacing w:val="-54"/>
          <w:w w:val="110"/>
          <w:sz w:val="39"/>
        </w:rPr>
        <w:t xml:space="preserve"> </w:t>
      </w:r>
      <w:r>
        <w:rPr>
          <w:b/>
          <w:i/>
          <w:color w:val="231F20"/>
          <w:w w:val="110"/>
          <w:sz w:val="39"/>
        </w:rPr>
        <w:t>de</w:t>
      </w:r>
      <w:r>
        <w:rPr>
          <w:b/>
          <w:i/>
          <w:color w:val="231F20"/>
          <w:spacing w:val="-54"/>
          <w:w w:val="110"/>
          <w:sz w:val="39"/>
        </w:rPr>
        <w:t xml:space="preserve"> </w:t>
      </w:r>
      <w:r>
        <w:rPr>
          <w:b/>
          <w:i/>
          <w:color w:val="231F20"/>
          <w:w w:val="110"/>
          <w:sz w:val="39"/>
        </w:rPr>
        <w:t>Caldas</w:t>
      </w:r>
      <w:r w:rsidR="00D84573" w:rsidRPr="00EA33D4">
        <w:rPr>
          <w:noProof/>
          <w:lang w:val="es-ES"/>
        </w:rPr>
        <w:drawing>
          <wp:anchor distT="0" distB="0" distL="114300" distR="114300" simplePos="0" relativeHeight="503314920" behindDoc="1" locked="0" layoutInCell="1" allowOverlap="1" wp14:anchorId="3A18311C" wp14:editId="59D8EC83">
            <wp:simplePos x="0" y="0"/>
            <wp:positionH relativeFrom="column">
              <wp:posOffset>0</wp:posOffset>
            </wp:positionH>
            <wp:positionV relativeFrom="paragraph">
              <wp:posOffset>6929755</wp:posOffset>
            </wp:positionV>
            <wp:extent cx="7821930" cy="1602740"/>
            <wp:effectExtent l="0" t="0" r="1270" b="0"/>
            <wp:wrapThrough wrapText="bothSides">
              <wp:wrapPolygon edited="0">
                <wp:start x="18728" y="2396"/>
                <wp:lineTo x="18377" y="3423"/>
                <wp:lineTo x="15571" y="8216"/>
                <wp:lineTo x="7225" y="13693"/>
                <wp:lineTo x="0" y="16773"/>
                <wp:lineTo x="0" y="21223"/>
                <wp:lineTo x="21533" y="21223"/>
                <wp:lineTo x="21533" y="4450"/>
                <wp:lineTo x="19990" y="2396"/>
                <wp:lineTo x="18728" y="2396"/>
              </wp:wrapPolygon>
            </wp:wrapThrough>
            <wp:docPr id="3" name="Imagen 3" descr="DD IMac:Users:hvde1:Desktop:BOLETÍN PRENSA PREMIO RVC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D IMac:Users:hvde1:Desktop:BOLETÍN PRENSA PREMIO RVC-0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93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573">
        <w:rPr>
          <w:noProof/>
          <w:lang w:val="es-ES"/>
        </w:rPr>
        <w:drawing>
          <wp:anchor distT="0" distB="0" distL="114300" distR="114300" simplePos="0" relativeHeight="503312872" behindDoc="0" locked="0" layoutInCell="1" allowOverlap="1" wp14:anchorId="7FB67F52" wp14:editId="0D0D4F3B">
            <wp:simplePos x="0" y="0"/>
            <wp:positionH relativeFrom="column">
              <wp:posOffset>0</wp:posOffset>
            </wp:positionH>
            <wp:positionV relativeFrom="paragraph">
              <wp:posOffset>-1511300</wp:posOffset>
            </wp:positionV>
            <wp:extent cx="7823835" cy="1585595"/>
            <wp:effectExtent l="0" t="0" r="0" b="0"/>
            <wp:wrapThrough wrapText="bothSides">
              <wp:wrapPolygon edited="0">
                <wp:start x="0" y="0"/>
                <wp:lineTo x="0" y="17301"/>
                <wp:lineTo x="701" y="20069"/>
                <wp:lineTo x="1613" y="20069"/>
                <wp:lineTo x="1893" y="19377"/>
                <wp:lineTo x="15638" y="11072"/>
                <wp:lineTo x="17952" y="7266"/>
                <wp:lineTo x="17882" y="5536"/>
                <wp:lineTo x="21528" y="3806"/>
                <wp:lineTo x="21528" y="0"/>
                <wp:lineTo x="0" y="0"/>
              </wp:wrapPolygon>
            </wp:wrapThrough>
            <wp:docPr id="5" name="Imagen 5" descr="DD IMac:Users:hvde1:Desktop:PLANTILLAS WORD POP ART:PLANTILLA BOLETÍN INTERNO WORD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D IMac:Users:hvde1:Desktop:PLANTILLAS WORD POP ART:PLANTILLA BOLETÍN INTERNO WORD-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835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B1E82" w14:textId="77777777" w:rsidR="00F53BE0" w:rsidRDefault="00F53BE0">
      <w:pPr>
        <w:pStyle w:val="Textodecuerpo"/>
        <w:rPr>
          <w:b/>
          <w:i/>
          <w:sz w:val="48"/>
        </w:rPr>
      </w:pPr>
    </w:p>
    <w:p w14:paraId="7E6E5DD4" w14:textId="77777777" w:rsidR="00F53BE0" w:rsidRDefault="00F53BE0">
      <w:pPr>
        <w:pStyle w:val="Textodecuerpo"/>
        <w:spacing w:before="8"/>
        <w:rPr>
          <w:b/>
          <w:i/>
          <w:sz w:val="64"/>
        </w:rPr>
      </w:pPr>
    </w:p>
    <w:p w14:paraId="6B1290EA" w14:textId="77777777" w:rsidR="00F53BE0" w:rsidRPr="00D84573" w:rsidRDefault="008C0384" w:rsidP="00D84573">
      <w:pPr>
        <w:pStyle w:val="Heading1"/>
        <w:spacing w:line="225" w:lineRule="auto"/>
        <w:ind w:right="642"/>
      </w:pPr>
      <w:r>
        <w:pict w14:anchorId="75035816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6" type="#_x0000_t202" style="position:absolute;left:0;text-align:left;margin-left:259.9pt;margin-top:-21.55pt;width:20.7pt;height:66.1pt;z-index:-5680;mso-position-horizontal-relative:page" filled="f" stroked="f">
            <v:textbox style="mso-next-textbox:#_x0000_s1036" inset="0,0,0,0">
              <w:txbxContent>
                <w:p w14:paraId="566F26CC" w14:textId="77777777" w:rsidR="008C0384" w:rsidRDefault="008C0384">
                  <w:pPr>
                    <w:spacing w:line="1322" w:lineRule="exact"/>
                    <w:rPr>
                      <w:sz w:val="117"/>
                    </w:rPr>
                  </w:pPr>
                  <w:r>
                    <w:rPr>
                      <w:color w:val="231F20"/>
                      <w:w w:val="84"/>
                      <w:sz w:val="117"/>
                    </w:rPr>
                    <w:t>“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Gracias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compromiso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funcionarios,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a una administración con </w:t>
      </w:r>
      <w:proofErr w:type="gramStart"/>
      <w:r>
        <w:rPr>
          <w:color w:val="231F20"/>
        </w:rPr>
        <w:t>un</w:t>
      </w:r>
      <w:proofErr w:type="gramEnd"/>
      <w:r>
        <w:rPr>
          <w:color w:val="231F20"/>
        </w:rPr>
        <w:t xml:space="preserve"> enfoque empresarial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respaldo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gobernador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 Caldas, Guido Echeverri, se puede decir que la empresa continúa consolidándose en el territorio nacional. Se logró una utilidad neta de $40.236 millones creciendo el 28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%frente al 2016, y el 213 % frente al 2015.</w:t>
      </w:r>
      <w:r>
        <w:rPr>
          <w:color w:val="231F20"/>
          <w:position w:val="-69"/>
          <w:sz w:val="117"/>
        </w:rPr>
        <w:t>”</w:t>
      </w:r>
    </w:p>
    <w:p w14:paraId="424E476F" w14:textId="77777777" w:rsidR="00F53BE0" w:rsidRPr="000F6798" w:rsidRDefault="008C0384">
      <w:pPr>
        <w:pStyle w:val="Textodecuerpo"/>
        <w:spacing w:before="182" w:line="230" w:lineRule="auto"/>
        <w:ind w:left="744" w:right="643"/>
        <w:jc w:val="both"/>
        <w:rPr>
          <w:sz w:val="28"/>
          <w:szCs w:val="28"/>
        </w:rPr>
      </w:pPr>
      <w:r w:rsidRPr="000F6798">
        <w:rPr>
          <w:color w:val="231F20"/>
          <w:w w:val="105"/>
          <w:sz w:val="28"/>
          <w:szCs w:val="28"/>
        </w:rPr>
        <w:t>Manizales,</w:t>
      </w:r>
      <w:r w:rsidRPr="000F6798">
        <w:rPr>
          <w:color w:val="231F20"/>
          <w:spacing w:val="-16"/>
          <w:w w:val="105"/>
          <w:sz w:val="28"/>
          <w:szCs w:val="28"/>
        </w:rPr>
        <w:t xml:space="preserve"> </w:t>
      </w:r>
      <w:r w:rsidRPr="000F6798">
        <w:rPr>
          <w:color w:val="231F20"/>
          <w:w w:val="105"/>
          <w:sz w:val="28"/>
          <w:szCs w:val="28"/>
        </w:rPr>
        <w:t>Abril</w:t>
      </w:r>
      <w:r w:rsidRPr="000F6798">
        <w:rPr>
          <w:color w:val="231F20"/>
          <w:spacing w:val="-16"/>
          <w:w w:val="105"/>
          <w:sz w:val="28"/>
          <w:szCs w:val="28"/>
        </w:rPr>
        <w:t xml:space="preserve"> </w:t>
      </w:r>
      <w:r w:rsidRPr="000F6798">
        <w:rPr>
          <w:color w:val="231F20"/>
          <w:w w:val="105"/>
          <w:sz w:val="28"/>
          <w:szCs w:val="28"/>
        </w:rPr>
        <w:t>10</w:t>
      </w:r>
      <w:r w:rsidR="00D84573" w:rsidRPr="000F6798">
        <w:rPr>
          <w:color w:val="231F20"/>
          <w:w w:val="105"/>
          <w:sz w:val="28"/>
          <w:szCs w:val="28"/>
        </w:rPr>
        <w:t>.</w:t>
      </w:r>
      <w:r w:rsidRPr="000F6798">
        <w:rPr>
          <w:color w:val="231F20"/>
          <w:spacing w:val="-16"/>
          <w:w w:val="105"/>
          <w:sz w:val="28"/>
          <w:szCs w:val="28"/>
        </w:rPr>
        <w:t xml:space="preserve"> </w:t>
      </w:r>
      <w:r w:rsidRPr="000F6798">
        <w:rPr>
          <w:color w:val="231F20"/>
          <w:w w:val="105"/>
          <w:sz w:val="28"/>
          <w:szCs w:val="28"/>
        </w:rPr>
        <w:t>El</w:t>
      </w:r>
      <w:r w:rsidRPr="000F6798">
        <w:rPr>
          <w:color w:val="231F20"/>
          <w:spacing w:val="-16"/>
          <w:w w:val="105"/>
          <w:sz w:val="28"/>
          <w:szCs w:val="28"/>
        </w:rPr>
        <w:t xml:space="preserve"> </w:t>
      </w:r>
      <w:r w:rsidRPr="000F6798">
        <w:rPr>
          <w:color w:val="231F20"/>
          <w:w w:val="105"/>
          <w:sz w:val="28"/>
          <w:szCs w:val="28"/>
        </w:rPr>
        <w:t>gerente</w:t>
      </w:r>
      <w:r w:rsidRPr="000F6798">
        <w:rPr>
          <w:color w:val="231F20"/>
          <w:spacing w:val="-16"/>
          <w:w w:val="105"/>
          <w:sz w:val="28"/>
          <w:szCs w:val="28"/>
        </w:rPr>
        <w:t xml:space="preserve"> </w:t>
      </w:r>
      <w:r w:rsidRPr="000F6798">
        <w:rPr>
          <w:color w:val="231F20"/>
          <w:w w:val="105"/>
          <w:sz w:val="28"/>
          <w:szCs w:val="28"/>
        </w:rPr>
        <w:t>general</w:t>
      </w:r>
      <w:r w:rsidRPr="000F6798">
        <w:rPr>
          <w:color w:val="231F20"/>
          <w:spacing w:val="-16"/>
          <w:w w:val="105"/>
          <w:sz w:val="28"/>
          <w:szCs w:val="28"/>
        </w:rPr>
        <w:t xml:space="preserve"> </w:t>
      </w:r>
      <w:r w:rsidRPr="000F6798">
        <w:rPr>
          <w:color w:val="231F20"/>
          <w:w w:val="105"/>
          <w:sz w:val="28"/>
          <w:szCs w:val="28"/>
        </w:rPr>
        <w:t>de</w:t>
      </w:r>
      <w:r w:rsidRPr="000F6798">
        <w:rPr>
          <w:color w:val="231F20"/>
          <w:spacing w:val="-16"/>
          <w:w w:val="105"/>
          <w:sz w:val="28"/>
          <w:szCs w:val="28"/>
        </w:rPr>
        <w:t xml:space="preserve"> </w:t>
      </w:r>
      <w:r w:rsidRPr="000F6798">
        <w:rPr>
          <w:color w:val="231F20"/>
          <w:w w:val="105"/>
          <w:sz w:val="28"/>
          <w:szCs w:val="28"/>
        </w:rPr>
        <w:t>la</w:t>
      </w:r>
      <w:r w:rsidRPr="000F6798">
        <w:rPr>
          <w:color w:val="231F20"/>
          <w:spacing w:val="-16"/>
          <w:w w:val="105"/>
          <w:sz w:val="28"/>
          <w:szCs w:val="28"/>
        </w:rPr>
        <w:t xml:space="preserve"> </w:t>
      </w:r>
      <w:r w:rsidRPr="000F6798">
        <w:rPr>
          <w:color w:val="231F20"/>
          <w:w w:val="105"/>
          <w:sz w:val="28"/>
          <w:szCs w:val="28"/>
        </w:rPr>
        <w:t>Industria</w:t>
      </w:r>
      <w:r w:rsidRPr="000F6798">
        <w:rPr>
          <w:color w:val="231F20"/>
          <w:spacing w:val="-16"/>
          <w:w w:val="105"/>
          <w:sz w:val="28"/>
          <w:szCs w:val="28"/>
        </w:rPr>
        <w:t xml:space="preserve"> </w:t>
      </w:r>
      <w:r w:rsidRPr="000F6798">
        <w:rPr>
          <w:color w:val="231F20"/>
          <w:w w:val="105"/>
          <w:sz w:val="28"/>
          <w:szCs w:val="28"/>
        </w:rPr>
        <w:t>Licorera</w:t>
      </w:r>
      <w:r w:rsidRPr="000F6798">
        <w:rPr>
          <w:color w:val="231F20"/>
          <w:spacing w:val="-16"/>
          <w:w w:val="105"/>
          <w:sz w:val="28"/>
          <w:szCs w:val="28"/>
        </w:rPr>
        <w:t xml:space="preserve"> </w:t>
      </w:r>
      <w:r w:rsidRPr="000F6798">
        <w:rPr>
          <w:color w:val="231F20"/>
          <w:w w:val="105"/>
          <w:sz w:val="28"/>
          <w:szCs w:val="28"/>
        </w:rPr>
        <w:t>de</w:t>
      </w:r>
      <w:r w:rsidRPr="000F6798">
        <w:rPr>
          <w:color w:val="231F20"/>
          <w:spacing w:val="-16"/>
          <w:w w:val="105"/>
          <w:sz w:val="28"/>
          <w:szCs w:val="28"/>
        </w:rPr>
        <w:t xml:space="preserve"> </w:t>
      </w:r>
      <w:r w:rsidRPr="000F6798">
        <w:rPr>
          <w:color w:val="231F20"/>
          <w:w w:val="105"/>
          <w:sz w:val="28"/>
          <w:szCs w:val="28"/>
        </w:rPr>
        <w:t>Caldas,</w:t>
      </w:r>
      <w:r w:rsidRPr="000F6798">
        <w:rPr>
          <w:color w:val="231F20"/>
          <w:spacing w:val="-16"/>
          <w:w w:val="105"/>
          <w:sz w:val="28"/>
          <w:szCs w:val="28"/>
        </w:rPr>
        <w:t xml:space="preserve"> </w:t>
      </w:r>
      <w:r w:rsidRPr="000F6798">
        <w:rPr>
          <w:color w:val="231F20"/>
          <w:w w:val="105"/>
          <w:sz w:val="28"/>
          <w:szCs w:val="28"/>
        </w:rPr>
        <w:t>Luis</w:t>
      </w:r>
      <w:r w:rsidRPr="000F6798">
        <w:rPr>
          <w:color w:val="231F20"/>
          <w:spacing w:val="-16"/>
          <w:w w:val="105"/>
          <w:sz w:val="28"/>
          <w:szCs w:val="28"/>
        </w:rPr>
        <w:t xml:space="preserve"> </w:t>
      </w:r>
      <w:r w:rsidRPr="000F6798">
        <w:rPr>
          <w:color w:val="231F20"/>
          <w:w w:val="105"/>
          <w:sz w:val="28"/>
          <w:szCs w:val="28"/>
        </w:rPr>
        <w:t xml:space="preserve">Roberto Rivas Montoya dijo ayer en rueda de prensa que </w:t>
      </w:r>
      <w:r w:rsidRPr="000F6798">
        <w:rPr>
          <w:color w:val="231F20"/>
          <w:spacing w:val="-5"/>
          <w:w w:val="105"/>
          <w:sz w:val="28"/>
          <w:szCs w:val="28"/>
        </w:rPr>
        <w:t xml:space="preserve">“éste </w:t>
      </w:r>
      <w:r w:rsidRPr="000F6798">
        <w:rPr>
          <w:color w:val="231F20"/>
          <w:w w:val="105"/>
          <w:sz w:val="28"/>
          <w:szCs w:val="28"/>
        </w:rPr>
        <w:t>es el fruto del trabajo que se viene</w:t>
      </w:r>
      <w:r w:rsidRPr="000F6798">
        <w:rPr>
          <w:color w:val="231F20"/>
          <w:spacing w:val="-27"/>
          <w:w w:val="105"/>
          <w:sz w:val="28"/>
          <w:szCs w:val="28"/>
        </w:rPr>
        <w:t xml:space="preserve"> </w:t>
      </w:r>
      <w:r w:rsidRPr="000F6798">
        <w:rPr>
          <w:color w:val="231F20"/>
          <w:w w:val="105"/>
          <w:sz w:val="28"/>
          <w:szCs w:val="28"/>
        </w:rPr>
        <w:t>consolidando</w:t>
      </w:r>
      <w:r w:rsidRPr="000F6798">
        <w:rPr>
          <w:color w:val="231F20"/>
          <w:spacing w:val="-27"/>
          <w:w w:val="105"/>
          <w:sz w:val="28"/>
          <w:szCs w:val="28"/>
        </w:rPr>
        <w:t xml:space="preserve"> </w:t>
      </w:r>
      <w:r w:rsidRPr="000F6798">
        <w:rPr>
          <w:color w:val="231F20"/>
          <w:w w:val="105"/>
          <w:sz w:val="28"/>
          <w:szCs w:val="28"/>
        </w:rPr>
        <w:t>desde</w:t>
      </w:r>
      <w:r w:rsidRPr="000F6798">
        <w:rPr>
          <w:color w:val="231F20"/>
          <w:spacing w:val="-27"/>
          <w:w w:val="105"/>
          <w:sz w:val="28"/>
          <w:szCs w:val="28"/>
        </w:rPr>
        <w:t xml:space="preserve"> </w:t>
      </w:r>
      <w:r w:rsidRPr="000F6798">
        <w:rPr>
          <w:color w:val="231F20"/>
          <w:w w:val="105"/>
          <w:sz w:val="28"/>
          <w:szCs w:val="28"/>
        </w:rPr>
        <w:t>el</w:t>
      </w:r>
      <w:r w:rsidRPr="000F6798">
        <w:rPr>
          <w:color w:val="231F20"/>
          <w:spacing w:val="-27"/>
          <w:w w:val="105"/>
          <w:sz w:val="28"/>
          <w:szCs w:val="28"/>
        </w:rPr>
        <w:t xml:space="preserve"> </w:t>
      </w:r>
      <w:r w:rsidRPr="000F6798">
        <w:rPr>
          <w:color w:val="231F20"/>
          <w:w w:val="105"/>
          <w:sz w:val="28"/>
          <w:szCs w:val="28"/>
        </w:rPr>
        <w:t>1</w:t>
      </w:r>
      <w:r w:rsidRPr="000F6798">
        <w:rPr>
          <w:color w:val="231F20"/>
          <w:spacing w:val="-27"/>
          <w:w w:val="105"/>
          <w:sz w:val="28"/>
          <w:szCs w:val="28"/>
        </w:rPr>
        <w:t xml:space="preserve"> </w:t>
      </w:r>
      <w:r w:rsidRPr="000F6798">
        <w:rPr>
          <w:color w:val="231F20"/>
          <w:w w:val="105"/>
          <w:sz w:val="28"/>
          <w:szCs w:val="28"/>
        </w:rPr>
        <w:t>de</w:t>
      </w:r>
      <w:r w:rsidRPr="000F6798">
        <w:rPr>
          <w:color w:val="231F20"/>
          <w:spacing w:val="-27"/>
          <w:w w:val="105"/>
          <w:sz w:val="28"/>
          <w:szCs w:val="28"/>
        </w:rPr>
        <w:t xml:space="preserve"> </w:t>
      </w:r>
      <w:r w:rsidRPr="000F6798">
        <w:rPr>
          <w:color w:val="231F20"/>
          <w:w w:val="105"/>
          <w:sz w:val="28"/>
          <w:szCs w:val="28"/>
        </w:rPr>
        <w:t>enero</w:t>
      </w:r>
      <w:r w:rsidRPr="000F6798">
        <w:rPr>
          <w:color w:val="231F20"/>
          <w:spacing w:val="-27"/>
          <w:w w:val="105"/>
          <w:sz w:val="28"/>
          <w:szCs w:val="28"/>
        </w:rPr>
        <w:t xml:space="preserve"> </w:t>
      </w:r>
      <w:r w:rsidRPr="000F6798">
        <w:rPr>
          <w:color w:val="231F20"/>
          <w:w w:val="105"/>
          <w:sz w:val="28"/>
          <w:szCs w:val="28"/>
        </w:rPr>
        <w:t>de</w:t>
      </w:r>
      <w:r w:rsidRPr="000F6798">
        <w:rPr>
          <w:color w:val="231F20"/>
          <w:spacing w:val="-27"/>
          <w:w w:val="105"/>
          <w:sz w:val="28"/>
          <w:szCs w:val="28"/>
        </w:rPr>
        <w:t xml:space="preserve"> </w:t>
      </w:r>
      <w:r w:rsidRPr="000F6798">
        <w:rPr>
          <w:color w:val="231F20"/>
          <w:w w:val="105"/>
          <w:sz w:val="28"/>
          <w:szCs w:val="28"/>
        </w:rPr>
        <w:t>2016.</w:t>
      </w:r>
      <w:r w:rsidRPr="000F6798">
        <w:rPr>
          <w:color w:val="231F20"/>
          <w:spacing w:val="-27"/>
          <w:w w:val="105"/>
          <w:sz w:val="28"/>
          <w:szCs w:val="28"/>
        </w:rPr>
        <w:t xml:space="preserve"> </w:t>
      </w:r>
      <w:r w:rsidRPr="000F6798">
        <w:rPr>
          <w:color w:val="231F20"/>
          <w:w w:val="105"/>
          <w:sz w:val="28"/>
          <w:szCs w:val="28"/>
        </w:rPr>
        <w:t>Además</w:t>
      </w:r>
      <w:r w:rsidRPr="000F6798">
        <w:rPr>
          <w:color w:val="231F20"/>
          <w:spacing w:val="-27"/>
          <w:w w:val="105"/>
          <w:sz w:val="28"/>
          <w:szCs w:val="28"/>
        </w:rPr>
        <w:t xml:space="preserve"> </w:t>
      </w:r>
      <w:r w:rsidRPr="000F6798">
        <w:rPr>
          <w:color w:val="231F20"/>
          <w:w w:val="105"/>
          <w:sz w:val="28"/>
          <w:szCs w:val="28"/>
        </w:rPr>
        <w:t>del</w:t>
      </w:r>
      <w:r w:rsidRPr="000F6798">
        <w:rPr>
          <w:color w:val="231F20"/>
          <w:spacing w:val="-27"/>
          <w:w w:val="105"/>
          <w:sz w:val="28"/>
          <w:szCs w:val="28"/>
        </w:rPr>
        <w:t xml:space="preserve"> </w:t>
      </w:r>
      <w:r w:rsidRPr="000F6798">
        <w:rPr>
          <w:color w:val="231F20"/>
          <w:w w:val="105"/>
          <w:sz w:val="28"/>
          <w:szCs w:val="28"/>
        </w:rPr>
        <w:t>respaldo</w:t>
      </w:r>
      <w:r w:rsidRPr="000F6798">
        <w:rPr>
          <w:color w:val="231F20"/>
          <w:spacing w:val="-27"/>
          <w:w w:val="105"/>
          <w:sz w:val="28"/>
          <w:szCs w:val="28"/>
        </w:rPr>
        <w:t xml:space="preserve"> </w:t>
      </w:r>
      <w:r w:rsidRPr="000F6798">
        <w:rPr>
          <w:color w:val="231F20"/>
          <w:w w:val="105"/>
          <w:sz w:val="28"/>
          <w:szCs w:val="28"/>
        </w:rPr>
        <w:t>del</w:t>
      </w:r>
      <w:r w:rsidRPr="000F6798">
        <w:rPr>
          <w:color w:val="231F20"/>
          <w:spacing w:val="-27"/>
          <w:w w:val="105"/>
          <w:sz w:val="28"/>
          <w:szCs w:val="28"/>
        </w:rPr>
        <w:t xml:space="preserve"> </w:t>
      </w:r>
      <w:r w:rsidRPr="000F6798">
        <w:rPr>
          <w:color w:val="231F20"/>
          <w:w w:val="105"/>
          <w:sz w:val="28"/>
          <w:szCs w:val="28"/>
        </w:rPr>
        <w:t>gobernador, Guido</w:t>
      </w:r>
      <w:r w:rsidRPr="000F6798">
        <w:rPr>
          <w:color w:val="231F20"/>
          <w:spacing w:val="-28"/>
          <w:w w:val="105"/>
          <w:sz w:val="28"/>
          <w:szCs w:val="28"/>
        </w:rPr>
        <w:t xml:space="preserve"> </w:t>
      </w:r>
      <w:r w:rsidRPr="000F6798">
        <w:rPr>
          <w:color w:val="231F20"/>
          <w:w w:val="105"/>
          <w:sz w:val="28"/>
          <w:szCs w:val="28"/>
        </w:rPr>
        <w:t>Echeverri,</w:t>
      </w:r>
      <w:r w:rsidRPr="000F6798">
        <w:rPr>
          <w:color w:val="231F20"/>
          <w:spacing w:val="-28"/>
          <w:w w:val="105"/>
          <w:sz w:val="28"/>
          <w:szCs w:val="28"/>
        </w:rPr>
        <w:t xml:space="preserve"> </w:t>
      </w:r>
      <w:r w:rsidRPr="000F6798">
        <w:rPr>
          <w:color w:val="231F20"/>
          <w:w w:val="105"/>
          <w:sz w:val="28"/>
          <w:szCs w:val="28"/>
        </w:rPr>
        <w:t>quien</w:t>
      </w:r>
      <w:r w:rsidRPr="000F6798">
        <w:rPr>
          <w:color w:val="231F20"/>
          <w:spacing w:val="-28"/>
          <w:w w:val="105"/>
          <w:sz w:val="28"/>
          <w:szCs w:val="28"/>
        </w:rPr>
        <w:t xml:space="preserve"> </w:t>
      </w:r>
      <w:r w:rsidRPr="000F6798">
        <w:rPr>
          <w:color w:val="231F20"/>
          <w:w w:val="105"/>
          <w:sz w:val="28"/>
          <w:szCs w:val="28"/>
        </w:rPr>
        <w:t>dio</w:t>
      </w:r>
      <w:r w:rsidRPr="000F6798">
        <w:rPr>
          <w:color w:val="231F20"/>
          <w:spacing w:val="-28"/>
          <w:w w:val="105"/>
          <w:sz w:val="28"/>
          <w:szCs w:val="28"/>
        </w:rPr>
        <w:t xml:space="preserve"> </w:t>
      </w:r>
      <w:r w:rsidRPr="000F6798">
        <w:rPr>
          <w:color w:val="231F20"/>
          <w:w w:val="105"/>
          <w:sz w:val="28"/>
          <w:szCs w:val="28"/>
        </w:rPr>
        <w:t>la</w:t>
      </w:r>
      <w:r w:rsidRPr="000F6798">
        <w:rPr>
          <w:color w:val="231F20"/>
          <w:spacing w:val="-28"/>
          <w:w w:val="105"/>
          <w:sz w:val="28"/>
          <w:szCs w:val="28"/>
        </w:rPr>
        <w:t xml:space="preserve"> </w:t>
      </w:r>
      <w:r w:rsidRPr="000F6798">
        <w:rPr>
          <w:color w:val="231F20"/>
          <w:w w:val="105"/>
          <w:sz w:val="28"/>
          <w:szCs w:val="28"/>
        </w:rPr>
        <w:t>instrucción</w:t>
      </w:r>
      <w:r w:rsidRPr="000F6798">
        <w:rPr>
          <w:color w:val="231F20"/>
          <w:spacing w:val="-28"/>
          <w:w w:val="105"/>
          <w:sz w:val="28"/>
          <w:szCs w:val="28"/>
        </w:rPr>
        <w:t xml:space="preserve"> </w:t>
      </w:r>
      <w:r w:rsidRPr="000F6798">
        <w:rPr>
          <w:color w:val="231F20"/>
          <w:w w:val="105"/>
          <w:sz w:val="28"/>
          <w:szCs w:val="28"/>
        </w:rPr>
        <w:t>que</w:t>
      </w:r>
      <w:r w:rsidRPr="000F6798">
        <w:rPr>
          <w:color w:val="231F20"/>
          <w:spacing w:val="-28"/>
          <w:w w:val="105"/>
          <w:sz w:val="28"/>
          <w:szCs w:val="28"/>
        </w:rPr>
        <w:t xml:space="preserve"> </w:t>
      </w:r>
      <w:r w:rsidRPr="000F6798">
        <w:rPr>
          <w:color w:val="231F20"/>
          <w:w w:val="105"/>
          <w:sz w:val="28"/>
          <w:szCs w:val="28"/>
        </w:rPr>
        <w:t>la</w:t>
      </w:r>
      <w:r w:rsidRPr="000F6798">
        <w:rPr>
          <w:color w:val="231F20"/>
          <w:spacing w:val="-28"/>
          <w:w w:val="105"/>
          <w:sz w:val="28"/>
          <w:szCs w:val="28"/>
        </w:rPr>
        <w:t xml:space="preserve"> </w:t>
      </w:r>
      <w:r w:rsidRPr="000F6798">
        <w:rPr>
          <w:color w:val="231F20"/>
          <w:spacing w:val="-4"/>
          <w:w w:val="105"/>
          <w:sz w:val="28"/>
          <w:szCs w:val="28"/>
        </w:rPr>
        <w:t>ILC</w:t>
      </w:r>
      <w:r w:rsidRPr="000F6798">
        <w:rPr>
          <w:color w:val="231F20"/>
          <w:spacing w:val="-28"/>
          <w:w w:val="105"/>
          <w:sz w:val="28"/>
          <w:szCs w:val="28"/>
        </w:rPr>
        <w:t xml:space="preserve"> </w:t>
      </w:r>
      <w:r w:rsidRPr="000F6798">
        <w:rPr>
          <w:color w:val="231F20"/>
          <w:w w:val="105"/>
          <w:sz w:val="28"/>
          <w:szCs w:val="28"/>
        </w:rPr>
        <w:t>debía</w:t>
      </w:r>
      <w:r w:rsidRPr="000F6798">
        <w:rPr>
          <w:color w:val="231F20"/>
          <w:spacing w:val="-28"/>
          <w:w w:val="105"/>
          <w:sz w:val="28"/>
          <w:szCs w:val="28"/>
        </w:rPr>
        <w:t xml:space="preserve"> </w:t>
      </w:r>
      <w:r w:rsidRPr="000F6798">
        <w:rPr>
          <w:color w:val="231F20"/>
          <w:w w:val="105"/>
          <w:sz w:val="28"/>
          <w:szCs w:val="28"/>
        </w:rPr>
        <w:t>tener</w:t>
      </w:r>
      <w:r w:rsidRPr="000F6798">
        <w:rPr>
          <w:color w:val="231F20"/>
          <w:spacing w:val="-28"/>
          <w:w w:val="105"/>
          <w:sz w:val="28"/>
          <w:szCs w:val="28"/>
        </w:rPr>
        <w:t xml:space="preserve"> </w:t>
      </w:r>
      <w:r w:rsidRPr="000F6798">
        <w:rPr>
          <w:color w:val="231F20"/>
          <w:w w:val="105"/>
          <w:sz w:val="28"/>
          <w:szCs w:val="28"/>
        </w:rPr>
        <w:t>un</w:t>
      </w:r>
      <w:r w:rsidRPr="000F6798">
        <w:rPr>
          <w:color w:val="231F20"/>
          <w:spacing w:val="-28"/>
          <w:w w:val="105"/>
          <w:sz w:val="28"/>
          <w:szCs w:val="28"/>
        </w:rPr>
        <w:t xml:space="preserve"> </w:t>
      </w:r>
      <w:r w:rsidRPr="000F6798">
        <w:rPr>
          <w:color w:val="231F20"/>
          <w:w w:val="105"/>
          <w:sz w:val="28"/>
          <w:szCs w:val="28"/>
        </w:rPr>
        <w:t>manejo</w:t>
      </w:r>
      <w:r w:rsidRPr="000F6798">
        <w:rPr>
          <w:color w:val="231F20"/>
          <w:spacing w:val="-28"/>
          <w:w w:val="105"/>
          <w:sz w:val="28"/>
          <w:szCs w:val="28"/>
        </w:rPr>
        <w:t xml:space="preserve"> </w:t>
      </w:r>
      <w:r w:rsidRPr="000F6798">
        <w:rPr>
          <w:color w:val="231F20"/>
          <w:spacing w:val="-4"/>
          <w:w w:val="105"/>
          <w:sz w:val="28"/>
          <w:szCs w:val="28"/>
        </w:rPr>
        <w:t>empresarial”.</w:t>
      </w:r>
    </w:p>
    <w:p w14:paraId="0D848040" w14:textId="44A313D3" w:rsidR="000F6798" w:rsidRDefault="000F6798" w:rsidP="000F6798">
      <w:pPr>
        <w:pStyle w:val="Textodecuerpo"/>
        <w:spacing w:before="1" w:line="230" w:lineRule="auto"/>
        <w:ind w:right="742"/>
        <w:jc w:val="both"/>
        <w:rPr>
          <w:color w:val="231F20"/>
          <w:spacing w:val="-14"/>
          <w:w w:val="105"/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8C0384" w:rsidRPr="000F6798">
        <w:rPr>
          <w:color w:val="231F20"/>
          <w:w w:val="105"/>
          <w:sz w:val="28"/>
          <w:szCs w:val="28"/>
        </w:rPr>
        <w:t>Durante</w:t>
      </w:r>
      <w:r w:rsidR="008C0384" w:rsidRPr="000F6798">
        <w:rPr>
          <w:color w:val="231F20"/>
          <w:spacing w:val="-14"/>
          <w:w w:val="105"/>
          <w:sz w:val="28"/>
          <w:szCs w:val="28"/>
        </w:rPr>
        <w:t xml:space="preserve"> </w:t>
      </w:r>
      <w:r w:rsidR="008C0384" w:rsidRPr="000F6798">
        <w:rPr>
          <w:color w:val="231F20"/>
          <w:w w:val="105"/>
          <w:sz w:val="28"/>
          <w:szCs w:val="28"/>
        </w:rPr>
        <w:t>la</w:t>
      </w:r>
      <w:r w:rsidR="008C0384" w:rsidRPr="000F6798">
        <w:rPr>
          <w:color w:val="231F20"/>
          <w:spacing w:val="-14"/>
          <w:w w:val="105"/>
          <w:sz w:val="28"/>
          <w:szCs w:val="28"/>
        </w:rPr>
        <w:t xml:space="preserve"> </w:t>
      </w:r>
      <w:r w:rsidR="008C0384" w:rsidRPr="000F6798">
        <w:rPr>
          <w:color w:val="231F20"/>
          <w:w w:val="105"/>
          <w:sz w:val="28"/>
          <w:szCs w:val="28"/>
        </w:rPr>
        <w:t>pasada</w:t>
      </w:r>
      <w:r w:rsidR="008C0384" w:rsidRPr="000F6798">
        <w:rPr>
          <w:color w:val="231F20"/>
          <w:spacing w:val="-14"/>
          <w:w w:val="105"/>
          <w:sz w:val="28"/>
          <w:szCs w:val="28"/>
        </w:rPr>
        <w:t xml:space="preserve"> </w:t>
      </w:r>
      <w:r w:rsidR="008C0384" w:rsidRPr="000F6798">
        <w:rPr>
          <w:color w:val="231F20"/>
          <w:w w:val="105"/>
          <w:sz w:val="28"/>
          <w:szCs w:val="28"/>
        </w:rPr>
        <w:t>Junta</w:t>
      </w:r>
      <w:r w:rsidR="008C0384" w:rsidRPr="000F6798">
        <w:rPr>
          <w:color w:val="231F20"/>
          <w:spacing w:val="-14"/>
          <w:w w:val="105"/>
          <w:sz w:val="28"/>
          <w:szCs w:val="28"/>
        </w:rPr>
        <w:t xml:space="preserve"> </w:t>
      </w:r>
      <w:r w:rsidR="008C0384" w:rsidRPr="000F6798">
        <w:rPr>
          <w:color w:val="231F20"/>
          <w:w w:val="105"/>
          <w:sz w:val="28"/>
          <w:szCs w:val="28"/>
        </w:rPr>
        <w:t>de</w:t>
      </w:r>
      <w:r w:rsidR="008C0384" w:rsidRPr="000F6798">
        <w:rPr>
          <w:color w:val="231F20"/>
          <w:spacing w:val="-14"/>
          <w:w w:val="105"/>
          <w:sz w:val="28"/>
          <w:szCs w:val="28"/>
        </w:rPr>
        <w:t xml:space="preserve"> </w:t>
      </w:r>
      <w:r w:rsidR="008C0384" w:rsidRPr="000F6798">
        <w:rPr>
          <w:color w:val="231F20"/>
          <w:w w:val="105"/>
          <w:sz w:val="28"/>
          <w:szCs w:val="28"/>
        </w:rPr>
        <w:t>la</w:t>
      </w:r>
      <w:r w:rsidR="008C0384" w:rsidRPr="000F6798">
        <w:rPr>
          <w:color w:val="231F20"/>
          <w:spacing w:val="-14"/>
          <w:w w:val="105"/>
          <w:sz w:val="28"/>
          <w:szCs w:val="28"/>
        </w:rPr>
        <w:t xml:space="preserve"> </w:t>
      </w:r>
      <w:r w:rsidR="008C0384" w:rsidRPr="000F6798">
        <w:rPr>
          <w:color w:val="231F20"/>
          <w:w w:val="105"/>
          <w:sz w:val="28"/>
          <w:szCs w:val="28"/>
        </w:rPr>
        <w:t>Asociación</w:t>
      </w:r>
      <w:r w:rsidR="008C0384" w:rsidRPr="000F6798">
        <w:rPr>
          <w:color w:val="231F20"/>
          <w:spacing w:val="-14"/>
          <w:w w:val="105"/>
          <w:sz w:val="28"/>
          <w:szCs w:val="28"/>
        </w:rPr>
        <w:t xml:space="preserve"> </w:t>
      </w:r>
      <w:r w:rsidR="008C0384" w:rsidRPr="000F6798">
        <w:rPr>
          <w:color w:val="231F20"/>
          <w:w w:val="105"/>
          <w:sz w:val="28"/>
          <w:szCs w:val="28"/>
        </w:rPr>
        <w:t>Colombiana</w:t>
      </w:r>
      <w:r w:rsidR="008C0384" w:rsidRPr="000F6798">
        <w:rPr>
          <w:color w:val="231F20"/>
          <w:spacing w:val="-14"/>
          <w:w w:val="105"/>
          <w:sz w:val="28"/>
          <w:szCs w:val="28"/>
        </w:rPr>
        <w:t xml:space="preserve"> </w:t>
      </w:r>
      <w:r w:rsidR="008C0384" w:rsidRPr="000F6798">
        <w:rPr>
          <w:color w:val="231F20"/>
          <w:w w:val="105"/>
          <w:sz w:val="28"/>
          <w:szCs w:val="28"/>
        </w:rPr>
        <w:t>de</w:t>
      </w:r>
      <w:r w:rsidR="008C0384" w:rsidRPr="000F6798">
        <w:rPr>
          <w:color w:val="231F20"/>
          <w:spacing w:val="-14"/>
          <w:w w:val="105"/>
          <w:sz w:val="28"/>
          <w:szCs w:val="28"/>
        </w:rPr>
        <w:t xml:space="preserve"> </w:t>
      </w:r>
      <w:r w:rsidR="008C0384" w:rsidRPr="000F6798">
        <w:rPr>
          <w:color w:val="231F20"/>
          <w:w w:val="105"/>
          <w:sz w:val="28"/>
          <w:szCs w:val="28"/>
        </w:rPr>
        <w:t>Industrias</w:t>
      </w:r>
      <w:r w:rsidR="008C0384" w:rsidRPr="000F6798">
        <w:rPr>
          <w:color w:val="231F20"/>
          <w:spacing w:val="-14"/>
          <w:w w:val="105"/>
          <w:sz w:val="28"/>
          <w:szCs w:val="28"/>
        </w:rPr>
        <w:t xml:space="preserve"> </w:t>
      </w:r>
      <w:r w:rsidR="008C0384" w:rsidRPr="000F6798">
        <w:rPr>
          <w:color w:val="231F20"/>
          <w:w w:val="105"/>
          <w:sz w:val="28"/>
          <w:szCs w:val="28"/>
        </w:rPr>
        <w:t>Licoreras,</w:t>
      </w:r>
      <w:r w:rsidR="008C0384" w:rsidRPr="000F6798">
        <w:rPr>
          <w:color w:val="231F20"/>
          <w:spacing w:val="-14"/>
          <w:w w:val="105"/>
          <w:sz w:val="28"/>
          <w:szCs w:val="28"/>
        </w:rPr>
        <w:t xml:space="preserve"> </w:t>
      </w:r>
      <w:r w:rsidR="008C0384" w:rsidRPr="000F6798">
        <w:rPr>
          <w:color w:val="231F20"/>
          <w:w w:val="105"/>
          <w:sz w:val="28"/>
          <w:szCs w:val="28"/>
        </w:rPr>
        <w:t>ACIL,</w:t>
      </w:r>
      <w:r>
        <w:rPr>
          <w:color w:val="231F20"/>
          <w:w w:val="105"/>
          <w:sz w:val="28"/>
          <w:szCs w:val="28"/>
        </w:rPr>
        <w:t xml:space="preserve"> se</w:t>
      </w:r>
    </w:p>
    <w:p w14:paraId="29D253C2" w14:textId="1A62354A" w:rsidR="00F53BE0" w:rsidRPr="000F6798" w:rsidRDefault="000F6798" w:rsidP="000F6798">
      <w:pPr>
        <w:pStyle w:val="Textodecuerpo"/>
        <w:spacing w:before="1" w:line="230" w:lineRule="auto"/>
        <w:ind w:right="742"/>
        <w:jc w:val="both"/>
        <w:rPr>
          <w:sz w:val="28"/>
          <w:szCs w:val="28"/>
        </w:rPr>
      </w:pPr>
      <w:r>
        <w:rPr>
          <w:color w:val="231F20"/>
          <w:w w:val="105"/>
          <w:sz w:val="28"/>
          <w:szCs w:val="28"/>
        </w:rPr>
        <w:t xml:space="preserve">            </w:t>
      </w:r>
      <w:proofErr w:type="gramStart"/>
      <w:r w:rsidR="008C0384" w:rsidRPr="000F6798">
        <w:rPr>
          <w:color w:val="231F20"/>
          <w:w w:val="105"/>
          <w:sz w:val="28"/>
          <w:szCs w:val="28"/>
        </w:rPr>
        <w:t>mostró</w:t>
      </w:r>
      <w:proofErr w:type="gramEnd"/>
      <w:r w:rsidR="008C0384" w:rsidRPr="000F6798">
        <w:rPr>
          <w:color w:val="231F20"/>
          <w:w w:val="105"/>
          <w:sz w:val="28"/>
          <w:szCs w:val="28"/>
        </w:rPr>
        <w:t xml:space="preserve"> un decrecimiento del mercado del ron y del aguardiente de -7,3 % en 2016</w:t>
      </w:r>
      <w:r w:rsidR="008C0384" w:rsidRPr="000F6798">
        <w:rPr>
          <w:color w:val="231F20"/>
          <w:spacing w:val="-18"/>
          <w:w w:val="105"/>
          <w:sz w:val="28"/>
          <w:szCs w:val="28"/>
        </w:rPr>
        <w:t xml:space="preserve"> </w:t>
      </w:r>
      <w:r w:rsidR="008C0384" w:rsidRPr="000F6798">
        <w:rPr>
          <w:color w:val="231F20"/>
          <w:w w:val="105"/>
          <w:sz w:val="28"/>
          <w:szCs w:val="28"/>
        </w:rPr>
        <w:t>y</w:t>
      </w:r>
    </w:p>
    <w:p w14:paraId="04E3F5CC" w14:textId="77777777" w:rsidR="00F53BE0" w:rsidRPr="000F6798" w:rsidRDefault="008C0384">
      <w:pPr>
        <w:pStyle w:val="Textodecuerpo"/>
        <w:spacing w:line="230" w:lineRule="auto"/>
        <w:ind w:left="744" w:right="741"/>
        <w:jc w:val="both"/>
        <w:rPr>
          <w:sz w:val="28"/>
          <w:szCs w:val="28"/>
        </w:rPr>
      </w:pPr>
      <w:r w:rsidRPr="000F6798">
        <w:rPr>
          <w:color w:val="231F20"/>
          <w:sz w:val="28"/>
          <w:szCs w:val="28"/>
        </w:rPr>
        <w:t>-25,5 % en 2017, debido a la caída de la categoría de los aguardientes, la Ley de Licores y el Código de</w:t>
      </w:r>
      <w:r w:rsidRPr="000F6798">
        <w:rPr>
          <w:color w:val="231F20"/>
          <w:spacing w:val="-18"/>
          <w:sz w:val="28"/>
          <w:szCs w:val="28"/>
        </w:rPr>
        <w:t xml:space="preserve"> </w:t>
      </w:r>
      <w:r w:rsidRPr="000F6798">
        <w:rPr>
          <w:color w:val="231F20"/>
          <w:sz w:val="28"/>
          <w:szCs w:val="28"/>
        </w:rPr>
        <w:t>Policía.</w:t>
      </w:r>
    </w:p>
    <w:p w14:paraId="38594F0E" w14:textId="77777777" w:rsidR="00F53BE0" w:rsidRPr="000F6798" w:rsidRDefault="00F53BE0">
      <w:pPr>
        <w:pStyle w:val="Textodecuerpo"/>
        <w:spacing w:before="9"/>
        <w:rPr>
          <w:sz w:val="28"/>
          <w:szCs w:val="28"/>
        </w:rPr>
      </w:pPr>
    </w:p>
    <w:p w14:paraId="553A8B8D" w14:textId="77777777" w:rsidR="00F53BE0" w:rsidRPr="000F6798" w:rsidRDefault="008C0384">
      <w:pPr>
        <w:pStyle w:val="Textodecuerpo"/>
        <w:spacing w:before="1" w:line="230" w:lineRule="auto"/>
        <w:ind w:left="744" w:right="741"/>
        <w:jc w:val="both"/>
        <w:rPr>
          <w:sz w:val="28"/>
          <w:szCs w:val="28"/>
        </w:rPr>
      </w:pPr>
      <w:r w:rsidRPr="000F6798">
        <w:rPr>
          <w:color w:val="231F20"/>
          <w:spacing w:val="-11"/>
          <w:sz w:val="28"/>
          <w:szCs w:val="28"/>
        </w:rPr>
        <w:t xml:space="preserve">“A </w:t>
      </w:r>
      <w:r w:rsidRPr="000F6798">
        <w:rPr>
          <w:color w:val="231F20"/>
          <w:sz w:val="28"/>
          <w:szCs w:val="28"/>
        </w:rPr>
        <w:t xml:space="preserve">pesar de las cifras mostradas por ACIL, nosotros crecimos el 3% en marcas propias vendiendo 22.274.686 botellas representadas en unidades reducidas de 750 ml. El total de botellas vendidas en 2017 fue de 25.300.000. </w:t>
      </w:r>
      <w:r w:rsidRPr="000F6798">
        <w:rPr>
          <w:color w:val="231F20"/>
          <w:spacing w:val="-3"/>
          <w:sz w:val="28"/>
          <w:szCs w:val="28"/>
        </w:rPr>
        <w:t xml:space="preserve">Lo </w:t>
      </w:r>
      <w:r w:rsidRPr="000F6798">
        <w:rPr>
          <w:color w:val="231F20"/>
          <w:sz w:val="28"/>
          <w:szCs w:val="28"/>
        </w:rPr>
        <w:t xml:space="preserve">que significa unas ventas cercanas  a los $206.000 </w:t>
      </w:r>
      <w:r w:rsidRPr="000F6798">
        <w:rPr>
          <w:color w:val="231F20"/>
          <w:spacing w:val="-6"/>
          <w:sz w:val="28"/>
          <w:szCs w:val="28"/>
        </w:rPr>
        <w:t xml:space="preserve">millones”. </w:t>
      </w:r>
      <w:r w:rsidRPr="000F6798">
        <w:rPr>
          <w:color w:val="231F20"/>
          <w:sz w:val="28"/>
          <w:szCs w:val="28"/>
        </w:rPr>
        <w:t>Indicó Luis Roberto Rivas</w:t>
      </w:r>
      <w:r w:rsidRPr="000F6798">
        <w:rPr>
          <w:color w:val="231F20"/>
          <w:spacing w:val="-22"/>
          <w:sz w:val="28"/>
          <w:szCs w:val="28"/>
        </w:rPr>
        <w:t xml:space="preserve"> </w:t>
      </w:r>
      <w:r w:rsidRPr="000F6798">
        <w:rPr>
          <w:color w:val="231F20"/>
          <w:sz w:val="28"/>
          <w:szCs w:val="28"/>
        </w:rPr>
        <w:t>Montoya,</w:t>
      </w:r>
    </w:p>
    <w:p w14:paraId="4208744B" w14:textId="77777777" w:rsidR="00F53BE0" w:rsidRDefault="008C0384">
      <w:pPr>
        <w:pStyle w:val="Textodecuerpo"/>
        <w:spacing w:line="352" w:lineRule="exact"/>
        <w:ind w:left="744"/>
        <w:jc w:val="both"/>
      </w:pPr>
      <w:r w:rsidRPr="000F6798">
        <w:rPr>
          <w:color w:val="231F20"/>
          <w:w w:val="105"/>
          <w:sz w:val="28"/>
          <w:szCs w:val="28"/>
        </w:rPr>
        <w:t>gerente general de la ILC</w:t>
      </w:r>
      <w:r>
        <w:rPr>
          <w:color w:val="231F20"/>
          <w:w w:val="105"/>
        </w:rPr>
        <w:t>.</w:t>
      </w:r>
    </w:p>
    <w:p w14:paraId="59623371" w14:textId="77777777" w:rsidR="00F53BE0" w:rsidRDefault="00F53BE0">
      <w:pPr>
        <w:spacing w:line="352" w:lineRule="exact"/>
        <w:jc w:val="both"/>
        <w:sectPr w:rsidR="00F53BE0">
          <w:headerReference w:type="default" r:id="rId10"/>
          <w:footerReference w:type="default" r:id="rId11"/>
          <w:type w:val="continuous"/>
          <w:pgSz w:w="12240" w:h="15840"/>
          <w:pgMar w:top="2380" w:right="0" w:bottom="1580" w:left="0" w:header="0" w:footer="1391" w:gutter="0"/>
          <w:cols w:space="720"/>
        </w:sectPr>
      </w:pPr>
    </w:p>
    <w:p w14:paraId="275C59DB" w14:textId="7F183811" w:rsidR="00F53BE0" w:rsidRDefault="000F6798">
      <w:pPr>
        <w:pStyle w:val="Textodecuerpo"/>
        <w:spacing w:before="1"/>
        <w:rPr>
          <w:sz w:val="21"/>
        </w:rPr>
      </w:pPr>
      <w:r>
        <w:rPr>
          <w:noProof/>
          <w:lang w:val="es-ES"/>
        </w:rPr>
        <w:lastRenderedPageBreak/>
        <w:drawing>
          <wp:anchor distT="0" distB="0" distL="114300" distR="114300" simplePos="0" relativeHeight="503316211" behindDoc="0" locked="0" layoutInCell="1" allowOverlap="1" wp14:anchorId="5F2BE6A0" wp14:editId="220E14E6">
            <wp:simplePos x="0" y="0"/>
            <wp:positionH relativeFrom="column">
              <wp:posOffset>0</wp:posOffset>
            </wp:positionH>
            <wp:positionV relativeFrom="paragraph">
              <wp:posOffset>-1485900</wp:posOffset>
            </wp:positionV>
            <wp:extent cx="7823835" cy="1585595"/>
            <wp:effectExtent l="0" t="0" r="0" b="0"/>
            <wp:wrapThrough wrapText="bothSides">
              <wp:wrapPolygon edited="0">
                <wp:start x="0" y="0"/>
                <wp:lineTo x="0" y="17301"/>
                <wp:lineTo x="701" y="20069"/>
                <wp:lineTo x="1613" y="20069"/>
                <wp:lineTo x="1893" y="19377"/>
                <wp:lineTo x="15638" y="11072"/>
                <wp:lineTo x="17952" y="7266"/>
                <wp:lineTo x="17882" y="5536"/>
                <wp:lineTo x="21528" y="3806"/>
                <wp:lineTo x="21528" y="0"/>
                <wp:lineTo x="0" y="0"/>
              </wp:wrapPolygon>
            </wp:wrapThrough>
            <wp:docPr id="4" name="Imagen 4" descr="DD IMac:Users:hvde1:Desktop:PLANTILLAS WORD POP ART:PLANTILLA BOLETÍN INTERNO WORD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D IMac:Users:hvde1:Desktop:PLANTILLAS WORD POP ART:PLANTILLA BOLETÍN INTERNO WORD-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835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FFE4D" w14:textId="170A2D0F" w:rsidR="00F53BE0" w:rsidRDefault="008C0384">
      <w:pPr>
        <w:pStyle w:val="Textodecuerpo"/>
        <w:spacing w:before="94" w:line="230" w:lineRule="auto"/>
        <w:ind w:left="744" w:right="730"/>
      </w:pPr>
      <w:r>
        <w:rPr>
          <w:color w:val="231F20"/>
          <w:w w:val="105"/>
        </w:rPr>
        <w:t>Estos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resultados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dan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por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estrategias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implementadas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como: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inclusión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 xml:space="preserve">unificación de la publicidad, mix de venta, incremento de botellas de las marcas de la </w:t>
      </w:r>
      <w:r>
        <w:rPr>
          <w:color w:val="231F20"/>
          <w:spacing w:val="-3"/>
          <w:w w:val="105"/>
        </w:rPr>
        <w:t xml:space="preserve">ILC, </w:t>
      </w:r>
      <w:r>
        <w:rPr>
          <w:color w:val="231F20"/>
          <w:w w:val="105"/>
        </w:rPr>
        <w:t>incremento en volúmenes en Antioquia, Nariño, Norte de Santander, Choco, Cundinamarca y Risaralda; rones especiales, inventarios sanos y nuevos mercados, entre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otras.</w:t>
      </w:r>
    </w:p>
    <w:p w14:paraId="3DFB9E59" w14:textId="77777777" w:rsidR="00F53BE0" w:rsidRDefault="00F53BE0">
      <w:pPr>
        <w:pStyle w:val="Textodecuerpo"/>
        <w:spacing w:before="7"/>
        <w:rPr>
          <w:sz w:val="27"/>
        </w:rPr>
      </w:pPr>
    </w:p>
    <w:p w14:paraId="78F69605" w14:textId="77777777" w:rsidR="00F53BE0" w:rsidRDefault="008C0384">
      <w:pPr>
        <w:pStyle w:val="Heading2"/>
      </w:pPr>
      <w:r>
        <w:rPr>
          <w:color w:val="231F20"/>
          <w:w w:val="105"/>
        </w:rPr>
        <w:t>Ventas Nacionales:</w:t>
      </w:r>
    </w:p>
    <w:p w14:paraId="26E627EB" w14:textId="77777777" w:rsidR="00F53BE0" w:rsidRDefault="008C0384">
      <w:pPr>
        <w:pStyle w:val="Textodecuerpo"/>
        <w:spacing w:before="6" w:line="230" w:lineRule="auto"/>
        <w:ind w:left="744" w:right="739"/>
        <w:jc w:val="both"/>
      </w:pPr>
      <w:r>
        <w:rPr>
          <w:color w:val="231F20"/>
        </w:rPr>
        <w:t xml:space="preserve">Durante el 2017 se vendieron 2.000.000 de botellas en Antioquía, haciendo presencia en 109 municipios. En la Costa Atlántica 204.000, en los municipios de Sucre, Magdalena, Atlántico, Córdoba, Bolívar y </w:t>
      </w:r>
      <w:r>
        <w:rPr>
          <w:color w:val="231F20"/>
          <w:spacing w:val="-4"/>
        </w:rPr>
        <w:t xml:space="preserve">Cesar. </w:t>
      </w:r>
      <w:r>
        <w:rPr>
          <w:color w:val="231F20"/>
        </w:rPr>
        <w:t>Y en Risaralda y Quindío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1.294.000.</w:t>
      </w:r>
    </w:p>
    <w:p w14:paraId="66961DA3" w14:textId="77777777" w:rsidR="00F53BE0" w:rsidRDefault="00F53BE0">
      <w:pPr>
        <w:pStyle w:val="Textodecuerpo"/>
        <w:rPr>
          <w:sz w:val="20"/>
        </w:rPr>
      </w:pPr>
    </w:p>
    <w:p w14:paraId="27FBEA0E" w14:textId="77777777" w:rsidR="00F53BE0" w:rsidRDefault="008C0384">
      <w:pPr>
        <w:pStyle w:val="Heading2"/>
        <w:spacing w:before="272"/>
      </w:pPr>
      <w:r>
        <w:pict w14:anchorId="5A8CA7BC">
          <v:group id="_x0000_s1030" style="position:absolute;left:0;text-align:left;margin-left:265.75pt;margin-top:-11.75pt;width:346.25pt;height:304.1pt;z-index:-5656;mso-position-horizontal-relative:page" coordorigin="5315,-235" coordsize="6925,608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left:5315;top:-236;width:6925;height:6082">
              <v:imagedata r:id="rId12" o:title=""/>
            </v:shape>
            <v:shape id="_x0000_s1033" style="position:absolute;left:6485;top:-77;width:4752;height:5766" coordorigin="6486,-77" coordsize="4752,5766" path="m7256,-77l6486,4797,10671,5688,11237,563,7256,-77xe" fillcolor="#020304" stroked="f">
              <v:fill opacity="19660f"/>
              <v:path arrowok="t"/>
            </v:shape>
            <v:shape id="_x0000_s1032" style="position:absolute;left:6485;top:-77;width:4752;height:5515" coordorigin="6486,-77" coordsize="4752,5515" path="m7256,-77l6486,4797,10467,5437,11237,563,7256,-77xe" stroked="f">
              <v:path arrowok="t"/>
            </v:shape>
            <v:shape id="_x0000_s1031" type="#_x0000_t75" style="position:absolute;left:6830;top:179;width:4154;height:4672">
              <v:imagedata r:id="rId13" o:title=""/>
            </v:shape>
            <w10:wrap anchorx="page"/>
          </v:group>
        </w:pict>
      </w:r>
      <w:r>
        <w:rPr>
          <w:color w:val="231F20"/>
          <w:w w:val="110"/>
        </w:rPr>
        <w:t>Modernización Tecnológica:</w:t>
      </w:r>
    </w:p>
    <w:p w14:paraId="064EEDE3" w14:textId="77777777" w:rsidR="00F53BE0" w:rsidRDefault="008C0384">
      <w:pPr>
        <w:pStyle w:val="Textodecuerpo"/>
        <w:spacing w:before="7" w:line="230" w:lineRule="auto"/>
        <w:ind w:left="744" w:right="6117"/>
        <w:jc w:val="both"/>
      </w:pPr>
      <w:r>
        <w:rPr>
          <w:color w:val="231F20"/>
        </w:rPr>
        <w:t xml:space="preserve">La </w:t>
      </w:r>
      <w:r>
        <w:rPr>
          <w:color w:val="231F20"/>
          <w:spacing w:val="-4"/>
        </w:rPr>
        <w:t>ILC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fue certificada por el INVIMA en Buenas Prácticas de Manufactura, BPM, por cuatro años. Con una calificación favorable y sin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observaciones.</w:t>
      </w:r>
    </w:p>
    <w:p w14:paraId="1D08C5EE" w14:textId="77777777" w:rsidR="00F53BE0" w:rsidRDefault="00F53BE0">
      <w:pPr>
        <w:pStyle w:val="Textodecuerpo"/>
        <w:spacing w:before="10"/>
        <w:rPr>
          <w:sz w:val="28"/>
        </w:rPr>
      </w:pPr>
    </w:p>
    <w:p w14:paraId="749DF23B" w14:textId="77777777" w:rsidR="00F53BE0" w:rsidRDefault="008C0384">
      <w:pPr>
        <w:pStyle w:val="Textodecuerpo"/>
        <w:spacing w:line="230" w:lineRule="auto"/>
        <w:ind w:left="744" w:right="6102"/>
      </w:pPr>
      <w:r>
        <w:rPr>
          <w:color w:val="231F20"/>
          <w:w w:val="105"/>
        </w:rPr>
        <w:t>Con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modernización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tecnológica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también se logró: disminuir costos de producción, mejorar las condiciones laborales, disminuir riesgos de accidentes e incidentes y mejorar la disponibilidad de los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servicios.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inversión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modernización tecnología fue de $12 mil millones de pesos.</w:t>
      </w:r>
    </w:p>
    <w:p w14:paraId="6A62B92B" w14:textId="77777777" w:rsidR="00F53BE0" w:rsidRDefault="00F53BE0">
      <w:pPr>
        <w:pStyle w:val="Textodecuerpo"/>
        <w:rPr>
          <w:sz w:val="20"/>
        </w:rPr>
      </w:pPr>
    </w:p>
    <w:p w14:paraId="68668AA6" w14:textId="77777777" w:rsidR="00F53BE0" w:rsidRDefault="00F53BE0">
      <w:pPr>
        <w:pStyle w:val="Textodecuerpo"/>
        <w:spacing w:before="1"/>
        <w:rPr>
          <w:sz w:val="18"/>
        </w:rPr>
      </w:pPr>
    </w:p>
    <w:p w14:paraId="3698C8A7" w14:textId="7C6F646C" w:rsidR="00F53BE0" w:rsidRDefault="000F6798" w:rsidP="000F6798">
      <w:pPr>
        <w:pStyle w:val="Textodecuerpo"/>
        <w:spacing w:before="93" w:line="230" w:lineRule="auto"/>
        <w:ind w:left="744" w:right="740"/>
        <w:jc w:val="both"/>
        <w:rPr>
          <w:color w:val="231F20"/>
          <w:w w:val="105"/>
        </w:rPr>
      </w:pPr>
      <w:r w:rsidRPr="00EA33D4">
        <w:rPr>
          <w:noProof/>
          <w:lang w:val="es-ES"/>
        </w:rPr>
        <w:drawing>
          <wp:anchor distT="0" distB="0" distL="114300" distR="114300" simplePos="0" relativeHeight="503316479" behindDoc="1" locked="0" layoutInCell="1" allowOverlap="1" wp14:anchorId="0C684CF1" wp14:editId="60916541">
            <wp:simplePos x="0" y="0"/>
            <wp:positionH relativeFrom="column">
              <wp:posOffset>139700</wp:posOffset>
            </wp:positionH>
            <wp:positionV relativeFrom="paragraph">
              <wp:posOffset>1110615</wp:posOffset>
            </wp:positionV>
            <wp:extent cx="7821930" cy="1602740"/>
            <wp:effectExtent l="0" t="0" r="0" b="0"/>
            <wp:wrapThrough wrapText="bothSides">
              <wp:wrapPolygon edited="0">
                <wp:start x="18728" y="2396"/>
                <wp:lineTo x="18377" y="3423"/>
                <wp:lineTo x="15571" y="8216"/>
                <wp:lineTo x="7225" y="13693"/>
                <wp:lineTo x="0" y="16773"/>
                <wp:lineTo x="0" y="21223"/>
                <wp:lineTo x="21533" y="21223"/>
                <wp:lineTo x="21533" y="4450"/>
                <wp:lineTo x="19990" y="2396"/>
                <wp:lineTo x="18728" y="2396"/>
              </wp:wrapPolygon>
            </wp:wrapThrough>
            <wp:docPr id="6" name="Imagen 6" descr="DD IMac:Users:hvde1:Desktop:BOLETÍN PRENSA PREMIO RVC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D IMac:Users:hvde1:Desktop:BOLETÍN PRENSA PREMIO RVC-0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93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384">
        <w:rPr>
          <w:color w:val="231F20"/>
          <w:w w:val="105"/>
        </w:rPr>
        <w:t>Igualmente</w:t>
      </w:r>
      <w:r w:rsidR="008C0384">
        <w:rPr>
          <w:color w:val="231F20"/>
          <w:spacing w:val="-12"/>
          <w:w w:val="105"/>
        </w:rPr>
        <w:t xml:space="preserve"> </w:t>
      </w:r>
      <w:r w:rsidR="008C0384">
        <w:rPr>
          <w:color w:val="231F20"/>
          <w:w w:val="105"/>
        </w:rPr>
        <w:t>se</w:t>
      </w:r>
      <w:r w:rsidR="008C0384">
        <w:rPr>
          <w:color w:val="231F20"/>
          <w:spacing w:val="-12"/>
          <w:w w:val="105"/>
        </w:rPr>
        <w:t xml:space="preserve"> </w:t>
      </w:r>
      <w:r w:rsidR="008C0384">
        <w:rPr>
          <w:color w:val="231F20"/>
          <w:w w:val="105"/>
        </w:rPr>
        <w:t>implementó</w:t>
      </w:r>
      <w:r w:rsidR="008C0384">
        <w:rPr>
          <w:color w:val="231F20"/>
          <w:spacing w:val="-12"/>
          <w:w w:val="105"/>
        </w:rPr>
        <w:t xml:space="preserve"> </w:t>
      </w:r>
      <w:r w:rsidR="008C0384">
        <w:rPr>
          <w:color w:val="231F20"/>
          <w:w w:val="105"/>
        </w:rPr>
        <w:t>la</w:t>
      </w:r>
      <w:r w:rsidR="008C0384">
        <w:rPr>
          <w:color w:val="231F20"/>
          <w:spacing w:val="-12"/>
          <w:w w:val="105"/>
        </w:rPr>
        <w:t xml:space="preserve"> </w:t>
      </w:r>
      <w:r w:rsidR="008C0384">
        <w:rPr>
          <w:color w:val="231F20"/>
          <w:w w:val="105"/>
        </w:rPr>
        <w:t>plataforma</w:t>
      </w:r>
      <w:r w:rsidR="008C0384">
        <w:rPr>
          <w:color w:val="231F20"/>
          <w:spacing w:val="-12"/>
          <w:w w:val="105"/>
        </w:rPr>
        <w:t xml:space="preserve"> </w:t>
      </w:r>
      <w:r w:rsidR="008C0384">
        <w:rPr>
          <w:color w:val="231F20"/>
          <w:w w:val="105"/>
        </w:rPr>
        <w:t>Dynamics</w:t>
      </w:r>
      <w:r w:rsidR="008C0384">
        <w:rPr>
          <w:color w:val="231F20"/>
          <w:spacing w:val="-12"/>
          <w:w w:val="105"/>
        </w:rPr>
        <w:t xml:space="preserve"> </w:t>
      </w:r>
      <w:r w:rsidR="008C0384">
        <w:rPr>
          <w:color w:val="231F20"/>
          <w:w w:val="105"/>
        </w:rPr>
        <w:t>AX,</w:t>
      </w:r>
      <w:r w:rsidR="008C0384">
        <w:rPr>
          <w:color w:val="231F20"/>
          <w:spacing w:val="-12"/>
          <w:w w:val="105"/>
        </w:rPr>
        <w:t xml:space="preserve"> </w:t>
      </w:r>
      <w:r w:rsidR="008C0384">
        <w:rPr>
          <w:color w:val="231F20"/>
          <w:w w:val="105"/>
        </w:rPr>
        <w:t>la</w:t>
      </w:r>
      <w:r w:rsidR="008C0384">
        <w:rPr>
          <w:color w:val="231F20"/>
          <w:spacing w:val="-12"/>
          <w:w w:val="105"/>
        </w:rPr>
        <w:t xml:space="preserve"> </w:t>
      </w:r>
      <w:r w:rsidR="008C0384">
        <w:rPr>
          <w:color w:val="231F20"/>
          <w:w w:val="105"/>
        </w:rPr>
        <w:t>cual</w:t>
      </w:r>
      <w:r w:rsidR="008C0384">
        <w:rPr>
          <w:color w:val="231F20"/>
          <w:spacing w:val="-12"/>
          <w:w w:val="105"/>
        </w:rPr>
        <w:t xml:space="preserve"> </w:t>
      </w:r>
      <w:r w:rsidR="008C0384">
        <w:rPr>
          <w:color w:val="231F20"/>
          <w:w w:val="105"/>
        </w:rPr>
        <w:t>permite</w:t>
      </w:r>
      <w:r w:rsidR="008C0384">
        <w:rPr>
          <w:color w:val="231F20"/>
          <w:spacing w:val="-12"/>
          <w:w w:val="105"/>
        </w:rPr>
        <w:t xml:space="preserve"> </w:t>
      </w:r>
      <w:r w:rsidR="008C0384">
        <w:rPr>
          <w:color w:val="231F20"/>
          <w:w w:val="105"/>
        </w:rPr>
        <w:t>la</w:t>
      </w:r>
      <w:r w:rsidR="008C0384">
        <w:rPr>
          <w:color w:val="231F20"/>
          <w:spacing w:val="-12"/>
          <w:w w:val="105"/>
        </w:rPr>
        <w:t xml:space="preserve"> </w:t>
      </w:r>
      <w:r w:rsidR="008C0384">
        <w:rPr>
          <w:color w:val="231F20"/>
          <w:w w:val="105"/>
        </w:rPr>
        <w:t>trazabilidad de</w:t>
      </w:r>
      <w:r w:rsidR="008C0384">
        <w:rPr>
          <w:color w:val="231F20"/>
          <w:spacing w:val="-17"/>
          <w:w w:val="105"/>
        </w:rPr>
        <w:t xml:space="preserve"> </w:t>
      </w:r>
      <w:r w:rsidR="008C0384">
        <w:rPr>
          <w:color w:val="231F20"/>
          <w:w w:val="105"/>
        </w:rPr>
        <w:t>los</w:t>
      </w:r>
      <w:r w:rsidR="008C0384">
        <w:rPr>
          <w:color w:val="231F20"/>
          <w:spacing w:val="-17"/>
          <w:w w:val="105"/>
        </w:rPr>
        <w:t xml:space="preserve"> </w:t>
      </w:r>
      <w:r w:rsidR="008C0384">
        <w:rPr>
          <w:color w:val="231F20"/>
          <w:w w:val="105"/>
        </w:rPr>
        <w:t>inventarios</w:t>
      </w:r>
      <w:r w:rsidR="008C0384">
        <w:rPr>
          <w:color w:val="231F20"/>
          <w:spacing w:val="-17"/>
          <w:w w:val="105"/>
        </w:rPr>
        <w:t xml:space="preserve"> </w:t>
      </w:r>
      <w:r w:rsidR="008C0384">
        <w:rPr>
          <w:color w:val="231F20"/>
          <w:w w:val="105"/>
        </w:rPr>
        <w:t>y</w:t>
      </w:r>
      <w:r w:rsidR="008C0384">
        <w:rPr>
          <w:color w:val="231F20"/>
          <w:spacing w:val="-17"/>
          <w:w w:val="105"/>
        </w:rPr>
        <w:t xml:space="preserve"> </w:t>
      </w:r>
      <w:r w:rsidR="008C0384">
        <w:rPr>
          <w:color w:val="231F20"/>
          <w:w w:val="105"/>
        </w:rPr>
        <w:t>costos</w:t>
      </w:r>
      <w:r w:rsidR="008C0384">
        <w:rPr>
          <w:color w:val="231F20"/>
          <w:spacing w:val="-17"/>
          <w:w w:val="105"/>
        </w:rPr>
        <w:t xml:space="preserve"> </w:t>
      </w:r>
      <w:r w:rsidR="008C0384">
        <w:rPr>
          <w:color w:val="231F20"/>
          <w:w w:val="105"/>
        </w:rPr>
        <w:t>de</w:t>
      </w:r>
      <w:r w:rsidR="008C0384">
        <w:rPr>
          <w:color w:val="231F20"/>
          <w:spacing w:val="-17"/>
          <w:w w:val="105"/>
        </w:rPr>
        <w:t xml:space="preserve"> </w:t>
      </w:r>
      <w:r w:rsidR="008C0384">
        <w:rPr>
          <w:color w:val="231F20"/>
          <w:w w:val="105"/>
        </w:rPr>
        <w:t>producción</w:t>
      </w:r>
      <w:r w:rsidR="008C0384">
        <w:rPr>
          <w:color w:val="231F20"/>
          <w:spacing w:val="-17"/>
          <w:w w:val="105"/>
        </w:rPr>
        <w:t xml:space="preserve"> </w:t>
      </w:r>
      <w:r w:rsidR="008C0384">
        <w:rPr>
          <w:color w:val="231F20"/>
          <w:w w:val="105"/>
        </w:rPr>
        <w:t>en</w:t>
      </w:r>
      <w:r w:rsidR="008C0384">
        <w:rPr>
          <w:color w:val="231F20"/>
          <w:spacing w:val="-17"/>
          <w:w w:val="105"/>
        </w:rPr>
        <w:t xml:space="preserve"> </w:t>
      </w:r>
      <w:r w:rsidR="008C0384">
        <w:rPr>
          <w:color w:val="231F20"/>
          <w:w w:val="105"/>
        </w:rPr>
        <w:t>línea.</w:t>
      </w:r>
      <w:r w:rsidR="008C0384">
        <w:rPr>
          <w:color w:val="231F20"/>
          <w:spacing w:val="-38"/>
          <w:w w:val="105"/>
        </w:rPr>
        <w:t xml:space="preserve"> </w:t>
      </w:r>
      <w:r w:rsidR="008C0384">
        <w:rPr>
          <w:color w:val="231F20"/>
          <w:w w:val="105"/>
        </w:rPr>
        <w:t>“Hoy</w:t>
      </w:r>
      <w:r w:rsidR="008C0384">
        <w:rPr>
          <w:color w:val="231F20"/>
          <w:spacing w:val="-17"/>
          <w:w w:val="105"/>
        </w:rPr>
        <w:t xml:space="preserve"> </w:t>
      </w:r>
      <w:r w:rsidR="008C0384">
        <w:rPr>
          <w:color w:val="231F20"/>
          <w:w w:val="105"/>
        </w:rPr>
        <w:t>los</w:t>
      </w:r>
      <w:r w:rsidR="008C0384">
        <w:rPr>
          <w:color w:val="231F20"/>
          <w:spacing w:val="-17"/>
          <w:w w:val="105"/>
        </w:rPr>
        <w:t xml:space="preserve"> </w:t>
      </w:r>
      <w:r w:rsidR="008C0384">
        <w:rPr>
          <w:color w:val="231F20"/>
          <w:w w:val="105"/>
        </w:rPr>
        <w:t>caldenses</w:t>
      </w:r>
      <w:r w:rsidR="008C0384">
        <w:rPr>
          <w:color w:val="231F20"/>
          <w:spacing w:val="-17"/>
          <w:w w:val="105"/>
        </w:rPr>
        <w:t xml:space="preserve"> </w:t>
      </w:r>
      <w:r w:rsidR="008C0384">
        <w:rPr>
          <w:color w:val="231F20"/>
          <w:w w:val="105"/>
        </w:rPr>
        <w:t>pueden</w:t>
      </w:r>
      <w:r w:rsidR="008C0384">
        <w:rPr>
          <w:color w:val="231F20"/>
          <w:spacing w:val="-17"/>
          <w:w w:val="105"/>
        </w:rPr>
        <w:t xml:space="preserve"> </w:t>
      </w:r>
      <w:r w:rsidR="008C0384">
        <w:rPr>
          <w:color w:val="231F20"/>
          <w:w w:val="105"/>
        </w:rPr>
        <w:t>tener</w:t>
      </w:r>
      <w:r w:rsidR="008C0384">
        <w:rPr>
          <w:color w:val="231F20"/>
          <w:spacing w:val="-17"/>
          <w:w w:val="105"/>
        </w:rPr>
        <w:t xml:space="preserve"> </w:t>
      </w:r>
      <w:r w:rsidR="008C0384">
        <w:rPr>
          <w:color w:val="231F20"/>
          <w:w w:val="105"/>
        </w:rPr>
        <w:t xml:space="preserve">la tranquilidad de que tenemos un sistema de información confiable dentro de la </w:t>
      </w:r>
      <w:r w:rsidR="008C0384">
        <w:rPr>
          <w:color w:val="231F20"/>
          <w:spacing w:val="-11"/>
          <w:w w:val="105"/>
        </w:rPr>
        <w:t xml:space="preserve">ILC”. </w:t>
      </w:r>
      <w:r w:rsidR="008C0384">
        <w:rPr>
          <w:color w:val="231F20"/>
          <w:w w:val="105"/>
        </w:rPr>
        <w:t>Dijo</w:t>
      </w:r>
      <w:r w:rsidR="008C0384">
        <w:rPr>
          <w:color w:val="231F20"/>
          <w:spacing w:val="-10"/>
          <w:w w:val="105"/>
        </w:rPr>
        <w:t xml:space="preserve"> </w:t>
      </w:r>
      <w:r w:rsidR="008C0384">
        <w:rPr>
          <w:color w:val="231F20"/>
          <w:w w:val="105"/>
        </w:rPr>
        <w:t>el</w:t>
      </w:r>
      <w:r w:rsidR="008C0384">
        <w:rPr>
          <w:color w:val="231F20"/>
          <w:spacing w:val="-10"/>
          <w:w w:val="105"/>
        </w:rPr>
        <w:t xml:space="preserve"> </w:t>
      </w:r>
      <w:r w:rsidR="008C0384">
        <w:rPr>
          <w:color w:val="231F20"/>
          <w:w w:val="105"/>
        </w:rPr>
        <w:t>gerente</w:t>
      </w:r>
      <w:r w:rsidR="008C0384">
        <w:rPr>
          <w:color w:val="231F20"/>
          <w:spacing w:val="-10"/>
          <w:w w:val="105"/>
        </w:rPr>
        <w:t xml:space="preserve"> </w:t>
      </w:r>
      <w:r w:rsidR="008C0384">
        <w:rPr>
          <w:color w:val="231F20"/>
          <w:w w:val="105"/>
        </w:rPr>
        <w:t>de</w:t>
      </w:r>
      <w:r w:rsidR="008C0384">
        <w:rPr>
          <w:color w:val="231F20"/>
          <w:spacing w:val="-10"/>
          <w:w w:val="105"/>
        </w:rPr>
        <w:t xml:space="preserve"> </w:t>
      </w:r>
      <w:r w:rsidR="008C0384">
        <w:rPr>
          <w:color w:val="231F20"/>
          <w:w w:val="105"/>
        </w:rPr>
        <w:t>la</w:t>
      </w:r>
      <w:r w:rsidR="008C0384">
        <w:rPr>
          <w:color w:val="231F20"/>
          <w:spacing w:val="-10"/>
          <w:w w:val="105"/>
        </w:rPr>
        <w:t xml:space="preserve"> </w:t>
      </w:r>
      <w:r w:rsidR="008C0384">
        <w:rPr>
          <w:color w:val="231F20"/>
          <w:w w:val="105"/>
        </w:rPr>
        <w:t>destilería</w:t>
      </w:r>
      <w:r w:rsidR="008C0384">
        <w:rPr>
          <w:color w:val="231F20"/>
          <w:spacing w:val="-10"/>
          <w:w w:val="105"/>
        </w:rPr>
        <w:t xml:space="preserve"> </w:t>
      </w:r>
      <w:r w:rsidR="008C0384">
        <w:rPr>
          <w:color w:val="231F20"/>
          <w:w w:val="105"/>
        </w:rPr>
        <w:t>caldens</w:t>
      </w:r>
      <w:r>
        <w:rPr>
          <w:color w:val="231F20"/>
          <w:w w:val="105"/>
        </w:rPr>
        <w:t>e.</w:t>
      </w:r>
    </w:p>
    <w:p w14:paraId="499D6345" w14:textId="3B88AB55" w:rsidR="000F6798" w:rsidRDefault="000F6798" w:rsidP="000F6798">
      <w:pPr>
        <w:pStyle w:val="Textodecuerpo"/>
        <w:spacing w:before="93" w:line="230" w:lineRule="auto"/>
        <w:ind w:left="744" w:right="740"/>
        <w:jc w:val="both"/>
        <w:sectPr w:rsidR="000F6798">
          <w:pgSz w:w="12240" w:h="15840"/>
          <w:pgMar w:top="2380" w:right="0" w:bottom="2080" w:left="0" w:header="0" w:footer="1391" w:gutter="0"/>
          <w:cols w:space="720"/>
        </w:sectPr>
      </w:pPr>
    </w:p>
    <w:p w14:paraId="1E56897C" w14:textId="1ABD80FF" w:rsidR="00F53BE0" w:rsidRDefault="000F6798">
      <w:pPr>
        <w:pStyle w:val="Textodecuerpo"/>
        <w:rPr>
          <w:sz w:val="20"/>
        </w:rPr>
      </w:pPr>
      <w:r>
        <w:rPr>
          <w:noProof/>
          <w:lang w:val="es-ES"/>
        </w:rPr>
        <w:lastRenderedPageBreak/>
        <w:drawing>
          <wp:anchor distT="0" distB="0" distL="114300" distR="114300" simplePos="0" relativeHeight="503316479" behindDoc="0" locked="0" layoutInCell="1" allowOverlap="1" wp14:anchorId="7C6BAF9B" wp14:editId="25F850DC">
            <wp:simplePos x="0" y="0"/>
            <wp:positionH relativeFrom="column">
              <wp:posOffset>0</wp:posOffset>
            </wp:positionH>
            <wp:positionV relativeFrom="paragraph">
              <wp:posOffset>-1485900</wp:posOffset>
            </wp:positionV>
            <wp:extent cx="7823835" cy="1585595"/>
            <wp:effectExtent l="0" t="0" r="0" b="0"/>
            <wp:wrapThrough wrapText="bothSides">
              <wp:wrapPolygon edited="0">
                <wp:start x="0" y="0"/>
                <wp:lineTo x="0" y="17301"/>
                <wp:lineTo x="701" y="20069"/>
                <wp:lineTo x="1613" y="20069"/>
                <wp:lineTo x="1893" y="19377"/>
                <wp:lineTo x="15638" y="11072"/>
                <wp:lineTo x="17952" y="7266"/>
                <wp:lineTo x="17882" y="5536"/>
                <wp:lineTo x="21528" y="3806"/>
                <wp:lineTo x="21528" y="0"/>
                <wp:lineTo x="0" y="0"/>
              </wp:wrapPolygon>
            </wp:wrapThrough>
            <wp:docPr id="7" name="Imagen 7" descr="DD IMac:Users:hvde1:Desktop:PLANTILLAS WORD POP ART:PLANTILLA BOLETÍN INTERNO WORD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D IMac:Users:hvde1:Desktop:PLANTILLAS WORD POP ART:PLANTILLA BOLETÍN INTERNO WORD-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835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E51337" w14:textId="3C942789" w:rsidR="00F53BE0" w:rsidRDefault="008C0384">
      <w:pPr>
        <w:pStyle w:val="Heading2"/>
        <w:spacing w:before="282"/>
      </w:pPr>
      <w:r>
        <w:rPr>
          <w:color w:val="231F20"/>
          <w:w w:val="105"/>
        </w:rPr>
        <w:t>Transferencias para el Departamento:</w:t>
      </w:r>
    </w:p>
    <w:p w14:paraId="071F1587" w14:textId="77777777" w:rsidR="00F53BE0" w:rsidRDefault="008C0384">
      <w:pPr>
        <w:pStyle w:val="Textodecuerpo"/>
        <w:spacing w:line="352" w:lineRule="exact"/>
        <w:ind w:left="744"/>
      </w:pPr>
      <w:r>
        <w:rPr>
          <w:color w:val="231F20"/>
          <w:w w:val="105"/>
        </w:rPr>
        <w:t>La</w:t>
      </w:r>
      <w:r>
        <w:rPr>
          <w:color w:val="231F20"/>
          <w:spacing w:val="56"/>
          <w:w w:val="105"/>
        </w:rPr>
        <w:t xml:space="preserve"> </w:t>
      </w:r>
      <w:r>
        <w:rPr>
          <w:color w:val="231F20"/>
          <w:w w:val="105"/>
        </w:rPr>
        <w:t>Junta</w:t>
      </w:r>
      <w:r>
        <w:rPr>
          <w:color w:val="231F20"/>
          <w:spacing w:val="56"/>
          <w:w w:val="105"/>
        </w:rPr>
        <w:t xml:space="preserve"> </w:t>
      </w:r>
      <w:r>
        <w:rPr>
          <w:color w:val="231F20"/>
          <w:w w:val="105"/>
        </w:rPr>
        <w:t>Directiva</w:t>
      </w:r>
      <w:r>
        <w:rPr>
          <w:color w:val="231F20"/>
          <w:spacing w:val="5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56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56"/>
          <w:w w:val="105"/>
        </w:rPr>
        <w:t xml:space="preserve"> </w:t>
      </w:r>
      <w:r>
        <w:rPr>
          <w:color w:val="231F20"/>
          <w:spacing w:val="-4"/>
          <w:w w:val="105"/>
        </w:rPr>
        <w:t>ILC</w:t>
      </w:r>
      <w:r>
        <w:rPr>
          <w:color w:val="231F20"/>
          <w:spacing w:val="56"/>
          <w:w w:val="105"/>
        </w:rPr>
        <w:t xml:space="preserve"> </w:t>
      </w:r>
      <w:r>
        <w:rPr>
          <w:color w:val="231F20"/>
          <w:w w:val="105"/>
        </w:rPr>
        <w:t>aprobó</w:t>
      </w:r>
      <w:r>
        <w:rPr>
          <w:color w:val="231F20"/>
          <w:spacing w:val="56"/>
          <w:w w:val="105"/>
        </w:rPr>
        <w:t xml:space="preserve"> </w:t>
      </w:r>
      <w:r>
        <w:rPr>
          <w:color w:val="231F20"/>
          <w:w w:val="105"/>
        </w:rPr>
        <w:t>transferencias</w:t>
      </w:r>
      <w:r>
        <w:rPr>
          <w:color w:val="231F20"/>
          <w:spacing w:val="56"/>
          <w:w w:val="105"/>
        </w:rPr>
        <w:t xml:space="preserve"> </w:t>
      </w:r>
      <w:r>
        <w:rPr>
          <w:color w:val="231F20"/>
          <w:w w:val="105"/>
        </w:rPr>
        <w:t>por</w:t>
      </w:r>
      <w:r>
        <w:rPr>
          <w:color w:val="231F20"/>
          <w:spacing w:val="56"/>
          <w:w w:val="105"/>
        </w:rPr>
        <w:t xml:space="preserve"> </w:t>
      </w:r>
      <w:r>
        <w:rPr>
          <w:color w:val="231F20"/>
          <w:w w:val="105"/>
        </w:rPr>
        <w:t>excedentes</w:t>
      </w:r>
      <w:r>
        <w:rPr>
          <w:color w:val="231F20"/>
          <w:spacing w:val="56"/>
          <w:w w:val="105"/>
        </w:rPr>
        <w:t xml:space="preserve"> </w:t>
      </w:r>
      <w:r>
        <w:rPr>
          <w:color w:val="231F20"/>
          <w:w w:val="105"/>
        </w:rPr>
        <w:t>financieros</w:t>
      </w:r>
      <w:r>
        <w:rPr>
          <w:color w:val="231F20"/>
          <w:spacing w:val="56"/>
          <w:w w:val="105"/>
        </w:rPr>
        <w:t xml:space="preserve"> </w:t>
      </w:r>
      <w:r>
        <w:rPr>
          <w:color w:val="231F20"/>
          <w:w w:val="105"/>
        </w:rPr>
        <w:t>de</w:t>
      </w:r>
    </w:p>
    <w:p w14:paraId="4E8988ED" w14:textId="77777777" w:rsidR="00F53BE0" w:rsidRDefault="008C0384">
      <w:pPr>
        <w:pStyle w:val="Textodecuerpo"/>
        <w:spacing w:line="352" w:lineRule="exact"/>
        <w:ind w:left="744"/>
      </w:pPr>
      <w:r>
        <w:rPr>
          <w:color w:val="231F20"/>
        </w:rPr>
        <w:t>$22.400 millones, los cuales serán transferidos al Departamento en este 2018.</w:t>
      </w:r>
    </w:p>
    <w:p w14:paraId="0D56BE5F" w14:textId="77777777" w:rsidR="00F53BE0" w:rsidRDefault="008C0384">
      <w:pPr>
        <w:pStyle w:val="Textodecuerpo"/>
        <w:spacing w:before="7" w:line="230" w:lineRule="auto"/>
        <w:ind w:left="744" w:right="642"/>
      </w:pPr>
      <w:r>
        <w:rPr>
          <w:color w:val="231F20"/>
        </w:rPr>
        <w:t>Para la salud mental el 1 % equivalente a $403.261.416. El total de transferencias para Caldas en el 2017 fueron de $65.837 millones.</w:t>
      </w:r>
    </w:p>
    <w:p w14:paraId="53D206EC" w14:textId="77777777" w:rsidR="00F53BE0" w:rsidRDefault="00F53BE0">
      <w:pPr>
        <w:pStyle w:val="Textodecuerpo"/>
        <w:spacing w:before="10"/>
        <w:rPr>
          <w:sz w:val="28"/>
        </w:rPr>
      </w:pPr>
    </w:p>
    <w:p w14:paraId="3B605F5B" w14:textId="77777777" w:rsidR="00F53BE0" w:rsidRDefault="008C0384">
      <w:pPr>
        <w:pStyle w:val="Textodecuerpo"/>
        <w:spacing w:line="230" w:lineRule="auto"/>
        <w:ind w:left="744" w:right="741"/>
        <w:jc w:val="both"/>
      </w:pPr>
      <w:r>
        <w:rPr>
          <w:color w:val="231F20"/>
        </w:rPr>
        <w:t xml:space="preserve">“Esto permite importantes recursos para la inversión social en salud, deporte y cultura, las cuales estamos apoyando realmente con todo este proceso en la Industria Licorera </w:t>
      </w:r>
      <w:bookmarkStart w:id="0" w:name="_GoBack"/>
      <w:bookmarkEnd w:id="0"/>
      <w:r>
        <w:rPr>
          <w:color w:val="231F20"/>
        </w:rPr>
        <w:t>de Caldas”. Concluyó Rivas Montoya.</w:t>
      </w:r>
    </w:p>
    <w:p w14:paraId="7B36F4CE" w14:textId="77777777" w:rsidR="00F53BE0" w:rsidRDefault="00F53BE0">
      <w:pPr>
        <w:pStyle w:val="Textodecuerpo"/>
        <w:spacing w:before="7"/>
        <w:rPr>
          <w:sz w:val="27"/>
        </w:rPr>
      </w:pPr>
    </w:p>
    <w:p w14:paraId="065A7F5F" w14:textId="77777777" w:rsidR="00F53BE0" w:rsidRDefault="008C0384">
      <w:pPr>
        <w:pStyle w:val="Textodecuerpo"/>
        <w:spacing w:line="359" w:lineRule="exact"/>
        <w:ind w:left="744"/>
      </w:pPr>
      <w:r>
        <w:rPr>
          <w:color w:val="231F20"/>
        </w:rPr>
        <w:t>Para el 2018 se tiene una meta de ventas de 26.600.000 botellas equivalentes a</w:t>
      </w:r>
    </w:p>
    <w:p w14:paraId="58D50ECA" w14:textId="77777777" w:rsidR="00F53BE0" w:rsidRDefault="008C0384">
      <w:pPr>
        <w:pStyle w:val="Textodecuerpo"/>
        <w:spacing w:before="6" w:line="230" w:lineRule="auto"/>
        <w:ind w:left="744" w:right="7814"/>
      </w:pPr>
      <w:r>
        <w:rPr>
          <w:color w:val="231F20"/>
        </w:rPr>
        <w:t>$223.000 millones en ingresos.</w:t>
      </w:r>
    </w:p>
    <w:p w14:paraId="00A54CD4" w14:textId="77777777" w:rsidR="00F53BE0" w:rsidRDefault="00F53BE0">
      <w:pPr>
        <w:pStyle w:val="Textodecuerpo"/>
        <w:rPr>
          <w:sz w:val="20"/>
        </w:rPr>
      </w:pPr>
    </w:p>
    <w:p w14:paraId="608114A4" w14:textId="77777777" w:rsidR="00F53BE0" w:rsidRDefault="00F53BE0">
      <w:pPr>
        <w:pStyle w:val="Textodecuerpo"/>
        <w:rPr>
          <w:sz w:val="20"/>
        </w:rPr>
      </w:pPr>
    </w:p>
    <w:p w14:paraId="5301B730" w14:textId="77777777" w:rsidR="00F53BE0" w:rsidRDefault="00F53BE0">
      <w:pPr>
        <w:pStyle w:val="Textodecuerpo"/>
        <w:rPr>
          <w:sz w:val="20"/>
        </w:rPr>
      </w:pPr>
    </w:p>
    <w:p w14:paraId="03DD890E" w14:textId="77777777" w:rsidR="00F53BE0" w:rsidRDefault="00F53BE0">
      <w:pPr>
        <w:pStyle w:val="Textodecuerpo"/>
        <w:rPr>
          <w:sz w:val="20"/>
        </w:rPr>
      </w:pPr>
    </w:p>
    <w:p w14:paraId="64DF7EAE" w14:textId="77777777" w:rsidR="00F53BE0" w:rsidRDefault="00F53BE0">
      <w:pPr>
        <w:pStyle w:val="Textodecuerpo"/>
        <w:rPr>
          <w:sz w:val="20"/>
        </w:rPr>
      </w:pPr>
    </w:p>
    <w:p w14:paraId="6D0BB392" w14:textId="77777777" w:rsidR="00F53BE0" w:rsidRDefault="00F53BE0">
      <w:pPr>
        <w:pStyle w:val="Textodecuerpo"/>
        <w:rPr>
          <w:sz w:val="20"/>
        </w:rPr>
      </w:pPr>
    </w:p>
    <w:p w14:paraId="74F4EA7C" w14:textId="77777777" w:rsidR="00F53BE0" w:rsidRDefault="00F53BE0">
      <w:pPr>
        <w:pStyle w:val="Textodecuerpo"/>
        <w:rPr>
          <w:sz w:val="20"/>
        </w:rPr>
      </w:pPr>
    </w:p>
    <w:p w14:paraId="72D4A063" w14:textId="77777777" w:rsidR="00F53BE0" w:rsidRDefault="00F53BE0">
      <w:pPr>
        <w:pStyle w:val="Textodecuerpo"/>
        <w:rPr>
          <w:sz w:val="20"/>
        </w:rPr>
      </w:pPr>
    </w:p>
    <w:p w14:paraId="6219F438" w14:textId="77777777" w:rsidR="00F53BE0" w:rsidRDefault="00F53BE0">
      <w:pPr>
        <w:pStyle w:val="Textodecuerpo"/>
        <w:rPr>
          <w:sz w:val="20"/>
        </w:rPr>
      </w:pPr>
    </w:p>
    <w:p w14:paraId="18BAE4BC" w14:textId="77777777" w:rsidR="00F53BE0" w:rsidRDefault="008C0384">
      <w:pPr>
        <w:pStyle w:val="Textodecuerpo"/>
        <w:spacing w:before="11"/>
        <w:rPr>
          <w:sz w:val="27"/>
        </w:rPr>
      </w:pPr>
      <w:r>
        <w:pict w14:anchorId="1B465E7B">
          <v:group id="_x0000_s1026" style="position:absolute;margin-left:210.4pt;margin-top:18.95pt;width:189.35pt;height:29.15pt;z-index:1168;mso-wrap-distance-left:0;mso-wrap-distance-right:0;mso-position-horizontal-relative:page" coordorigin="4208,380" coordsize="3787,583">
            <v:shape id="_x0000_s1028" style="position:absolute;left:4208;top:379;width:3787;height:583" coordorigin="4208,380" coordsize="3787,583" path="m7704,380l4500,380,4422,390,4353,420,4294,465,4248,524,4219,594,4208,671,4219,749,4248,818,4294,877,4353,923,4422,952,4500,962,7704,962,7781,952,7851,923,7910,877,7955,818,7985,749,7995,671,7985,594,7955,524,7910,465,7851,420,7781,390,7704,380xe" fillcolor="#231f20" stroked="f">
              <v:path arrowok="t"/>
            </v:shape>
            <v:shape id="_x0000_s1027" type="#_x0000_t202" style="position:absolute;left:4208;top:379;width:3787;height:583" filled="f" stroked="f">
              <v:textbox inset="0,0,0,0">
                <w:txbxContent>
                  <w:p w14:paraId="32A78B64" w14:textId="77777777" w:rsidR="008C0384" w:rsidRDefault="008C0384">
                    <w:pPr>
                      <w:spacing w:before="108"/>
                      <w:ind w:left="263"/>
                      <w:rPr>
                        <w:rFonts w:ascii="Arial Narrow" w:hAnsi="Arial Narrow"/>
                        <w:b/>
                        <w:i/>
                        <w:sz w:val="34"/>
                      </w:rPr>
                    </w:pPr>
                    <w:r>
                      <w:rPr>
                        <w:rFonts w:ascii="Arial Narrow" w:hAnsi="Arial Narrow"/>
                        <w:b/>
                        <w:i/>
                        <w:color w:val="FFFFFF"/>
                        <w:w w:val="105"/>
                        <w:sz w:val="34"/>
                      </w:rPr>
                      <w:t>Gracias por su</w:t>
                    </w:r>
                    <w:r>
                      <w:rPr>
                        <w:rFonts w:ascii="Arial Narrow" w:hAnsi="Arial Narrow"/>
                        <w:b/>
                        <w:i/>
                        <w:color w:val="FFFFFF"/>
                        <w:spacing w:val="-60"/>
                        <w:w w:val="105"/>
                        <w:sz w:val="34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b/>
                        <w:i/>
                        <w:color w:val="FFFFFF"/>
                        <w:w w:val="105"/>
                        <w:sz w:val="34"/>
                      </w:rPr>
                      <w:t>difusión.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4E5B259" w14:textId="77777777" w:rsidR="00F53BE0" w:rsidRDefault="00F53BE0">
      <w:pPr>
        <w:pStyle w:val="Textodecuerpo"/>
        <w:rPr>
          <w:sz w:val="20"/>
        </w:rPr>
      </w:pPr>
    </w:p>
    <w:p w14:paraId="0AF7E710" w14:textId="77777777" w:rsidR="00F53BE0" w:rsidRDefault="00F53BE0">
      <w:pPr>
        <w:pStyle w:val="Textodecuerpo"/>
        <w:spacing w:before="5"/>
        <w:rPr>
          <w:sz w:val="21"/>
        </w:rPr>
      </w:pPr>
    </w:p>
    <w:p w14:paraId="63680569" w14:textId="77777777" w:rsidR="00F53BE0" w:rsidRDefault="008C0384">
      <w:pPr>
        <w:pStyle w:val="Heading3"/>
        <w:spacing w:before="84" w:line="244" w:lineRule="auto"/>
      </w:pPr>
      <w:r>
        <w:rPr>
          <w:color w:val="231F20"/>
        </w:rPr>
        <w:t xml:space="preserve">EL EXCESO DE </w:t>
      </w:r>
      <w:r>
        <w:rPr>
          <w:color w:val="231F20"/>
          <w:spacing w:val="-3"/>
        </w:rPr>
        <w:t xml:space="preserve">ALCOHOL </w:t>
      </w:r>
      <w:r>
        <w:rPr>
          <w:color w:val="231F20"/>
        </w:rPr>
        <w:t xml:space="preserve">ES PERJUDICIAL </w:t>
      </w:r>
      <w:r>
        <w:rPr>
          <w:color w:val="231F20"/>
          <w:spacing w:val="-5"/>
        </w:rPr>
        <w:t xml:space="preserve">PARA </w:t>
      </w:r>
      <w:r>
        <w:rPr>
          <w:color w:val="231F20"/>
        </w:rPr>
        <w:t xml:space="preserve">LA </w:t>
      </w:r>
      <w:r>
        <w:rPr>
          <w:color w:val="231F20"/>
          <w:spacing w:val="-3"/>
        </w:rPr>
        <w:t xml:space="preserve">SALUD </w:t>
      </w:r>
      <w:r>
        <w:rPr>
          <w:color w:val="231F20"/>
        </w:rPr>
        <w:t>(LEY 30 DE 1986. PROHIBIDO EL EXPENDIO DE BEBIDAS EMBRIAGANTES A MENORES DE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EDAD (LEY 124 DE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1994)</w:t>
      </w:r>
    </w:p>
    <w:p w14:paraId="28A47A9E" w14:textId="77777777" w:rsidR="00F53BE0" w:rsidRDefault="008C0384">
      <w:pPr>
        <w:spacing w:line="244" w:lineRule="auto"/>
        <w:ind w:left="2710" w:right="2707" w:firstLine="945"/>
        <w:rPr>
          <w:rFonts w:ascii="Arial Narrow" w:hAnsi="Arial Narrow"/>
          <w:b/>
          <w:i/>
          <w:sz w:val="30"/>
        </w:rPr>
      </w:pPr>
      <w:r>
        <w:rPr>
          <w:rFonts w:ascii="Arial Narrow" w:hAnsi="Arial Narrow"/>
          <w:b/>
          <w:i/>
          <w:color w:val="231F20"/>
          <w:w w:val="105"/>
          <w:sz w:val="30"/>
        </w:rPr>
        <w:t>Agradecemos la difusión de este boletín Oficina de Comunicaciones y Prensa 8782200 ext.</w:t>
      </w:r>
      <w:r>
        <w:rPr>
          <w:rFonts w:ascii="Arial Narrow" w:hAnsi="Arial Narrow"/>
          <w:b/>
          <w:i/>
          <w:color w:val="231F20"/>
          <w:spacing w:val="30"/>
          <w:w w:val="105"/>
          <w:sz w:val="30"/>
        </w:rPr>
        <w:t xml:space="preserve"> </w:t>
      </w:r>
      <w:r>
        <w:rPr>
          <w:rFonts w:ascii="Arial Narrow" w:hAnsi="Arial Narrow"/>
          <w:b/>
          <w:i/>
          <w:color w:val="231F20"/>
          <w:w w:val="105"/>
          <w:sz w:val="30"/>
        </w:rPr>
        <w:t>1010</w:t>
      </w:r>
    </w:p>
    <w:p w14:paraId="4900C156" w14:textId="77777777" w:rsidR="00F53BE0" w:rsidRDefault="008C0384">
      <w:pPr>
        <w:ind w:left="2478" w:right="2478"/>
        <w:jc w:val="center"/>
        <w:rPr>
          <w:rFonts w:ascii="Arial Narrow"/>
          <w:b/>
          <w:i/>
          <w:color w:val="231F20"/>
          <w:w w:val="105"/>
          <w:sz w:val="30"/>
        </w:rPr>
      </w:pPr>
      <w:r>
        <w:rPr>
          <w:rFonts w:ascii="Arial Narrow"/>
          <w:b/>
          <w:i/>
          <w:color w:val="231F20"/>
          <w:w w:val="105"/>
          <w:sz w:val="30"/>
        </w:rPr>
        <w:t xml:space="preserve">Industria Licorera de Caldas - </w:t>
      </w:r>
      <w:hyperlink r:id="rId14">
        <w:r>
          <w:rPr>
            <w:rFonts w:ascii="Arial Narrow"/>
            <w:b/>
            <w:i/>
            <w:color w:val="231F20"/>
            <w:w w:val="105"/>
            <w:sz w:val="30"/>
          </w:rPr>
          <w:t>comunicaciones@ilc.com.co</w:t>
        </w:r>
      </w:hyperlink>
    </w:p>
    <w:p w14:paraId="16EF35D7" w14:textId="71F1260F" w:rsidR="000F6798" w:rsidRDefault="000F6798">
      <w:pPr>
        <w:ind w:left="2478" w:right="2478"/>
        <w:jc w:val="center"/>
        <w:rPr>
          <w:rFonts w:ascii="Arial Narrow"/>
          <w:b/>
          <w:i/>
          <w:sz w:val="30"/>
        </w:rPr>
      </w:pPr>
      <w:r w:rsidRPr="00EA33D4">
        <w:rPr>
          <w:noProof/>
          <w:lang w:val="es-ES"/>
        </w:rPr>
        <w:drawing>
          <wp:anchor distT="0" distB="0" distL="114300" distR="114300" simplePos="0" relativeHeight="503316479" behindDoc="0" locked="0" layoutInCell="1" allowOverlap="1" wp14:anchorId="4B4E0D0D" wp14:editId="0C579274">
            <wp:simplePos x="0" y="0"/>
            <wp:positionH relativeFrom="column">
              <wp:posOffset>152400</wp:posOffset>
            </wp:positionH>
            <wp:positionV relativeFrom="paragraph">
              <wp:posOffset>144145</wp:posOffset>
            </wp:positionV>
            <wp:extent cx="7821930" cy="1602740"/>
            <wp:effectExtent l="0" t="0" r="0" b="0"/>
            <wp:wrapThrough wrapText="bothSides">
              <wp:wrapPolygon edited="0">
                <wp:start x="18728" y="2396"/>
                <wp:lineTo x="18377" y="3423"/>
                <wp:lineTo x="15571" y="8216"/>
                <wp:lineTo x="7225" y="13693"/>
                <wp:lineTo x="0" y="16773"/>
                <wp:lineTo x="0" y="21223"/>
                <wp:lineTo x="21533" y="21223"/>
                <wp:lineTo x="21533" y="4450"/>
                <wp:lineTo x="19990" y="2396"/>
                <wp:lineTo x="18728" y="2396"/>
              </wp:wrapPolygon>
            </wp:wrapThrough>
            <wp:docPr id="8" name="Imagen 8" descr="DD IMac:Users:hvde1:Desktop:BOLETÍN PRENSA PREMIO RVC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D IMac:Users:hvde1:Desktop:BOLETÍN PRENSA PREMIO RVC-0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93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6798">
      <w:pgSz w:w="12240" w:h="15840"/>
      <w:pgMar w:top="2380" w:right="0" w:bottom="2120" w:left="0" w:header="0" w:footer="1391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67B89378" w14:textId="77777777" w:rsidR="008C0384" w:rsidRDefault="008C0384">
      <w:r>
        <w:separator/>
      </w:r>
    </w:p>
  </w:endnote>
  <w:endnote w:type="continuationSeparator" w:id="0">
    <w:p w14:paraId="6B61147C" w14:textId="77777777" w:rsidR="008C0384" w:rsidRDefault="008C03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DA78238" w14:textId="77777777" w:rsidR="008C0384" w:rsidRDefault="008C0384">
    <w:pPr>
      <w:pStyle w:val="Textodecuerpo"/>
      <w:spacing w:line="14" w:lineRule="auto"/>
      <w:rPr>
        <w:sz w:val="20"/>
      </w:rPr>
    </w:pPr>
    <w:r>
      <w:pict w14:anchorId="7B9BD820">
        <v:shapetype id="_x0000_t202" coordsize="21600,21600" o:spt="202" path="m0,0l0,21600,21600,21600,21600,0xe">
          <v:stroke joinstyle="miter"/>
          <v:path gradientshapeok="t" o:connecttype="rect"/>
        </v:shapetype>
        <v:shape id="_x0000_s2050" type="#_x0000_t202" style="position:absolute;margin-left:326.95pt;margin-top:760.7pt;width:36.15pt;height:21.8pt;z-index:-5680;mso-position-horizontal-relative:page;mso-position-vertical-relative:page" filled="f" stroked="f">
          <v:textbox style="mso-next-textbox:#_x0000_s2050" inset="0,0,0,0">
            <w:txbxContent>
              <w:p w14:paraId="1EA1CC24" w14:textId="77777777" w:rsidR="008C0384" w:rsidRDefault="008C0384">
                <w:pPr>
                  <w:spacing w:before="31"/>
                  <w:ind w:left="20"/>
                  <w:rPr>
                    <w:b/>
                    <w:i/>
                    <w:sz w:val="32"/>
                  </w:rPr>
                </w:pPr>
                <w:r>
                  <w:rPr>
                    <w:b/>
                    <w:i/>
                    <w:color w:val="FFFFFF"/>
                    <w:w w:val="105"/>
                    <w:sz w:val="32"/>
                  </w:rPr>
                  <w:t>ALES</w:t>
                </w:r>
              </w:p>
            </w:txbxContent>
          </v:textbox>
          <w10:wrap anchorx="page" anchory="page"/>
        </v:shape>
      </w:pict>
    </w:r>
    <w:r>
      <w:pict w14:anchorId="24BF355E">
        <v:shape id="_x0000_s2049" type="#_x0000_t202" style="position:absolute;margin-left:384.25pt;margin-top:760.7pt;width:124.5pt;height:21.8pt;z-index:-5656;mso-position-horizontal-relative:page;mso-position-vertical-relative:page" filled="f" stroked="f">
          <v:textbox style="mso-next-textbox:#_x0000_s2049" inset="0,0,0,0">
            <w:txbxContent>
              <w:p w14:paraId="55BEB3B0" w14:textId="77777777" w:rsidR="008C0384" w:rsidRDefault="008C0384">
                <w:pPr>
                  <w:spacing w:before="31"/>
                  <w:ind w:left="20"/>
                  <w:rPr>
                    <w:b/>
                    <w:i/>
                    <w:sz w:val="32"/>
                  </w:rPr>
                </w:pPr>
                <w:r>
                  <w:rPr>
                    <w:b/>
                    <w:i/>
                    <w:color w:val="FFFFFF"/>
                    <w:w w:val="105"/>
                    <w:sz w:val="32"/>
                  </w:rPr>
                  <w:t>DE ABRIL DE</w:t>
                </w:r>
                <w:r>
                  <w:rPr>
                    <w:b/>
                    <w:i/>
                    <w:color w:val="FFFFFF"/>
                    <w:spacing w:val="-28"/>
                    <w:w w:val="105"/>
                    <w:sz w:val="32"/>
                  </w:rPr>
                  <w:t xml:space="preserve"> </w:t>
                </w:r>
                <w:r>
                  <w:rPr>
                    <w:b/>
                    <w:i/>
                    <w:color w:val="FFFFFF"/>
                    <w:w w:val="105"/>
                    <w:sz w:val="32"/>
                  </w:rPr>
                  <w:t>2018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75A35438" w14:textId="77777777" w:rsidR="008C0384" w:rsidRDefault="008C0384">
      <w:r>
        <w:separator/>
      </w:r>
    </w:p>
  </w:footnote>
  <w:footnote w:type="continuationSeparator" w:id="0">
    <w:p w14:paraId="3D2E128A" w14:textId="77777777" w:rsidR="008C0384" w:rsidRDefault="008C038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96003F8" w14:textId="77777777" w:rsidR="008C0384" w:rsidRDefault="008C0384">
    <w:pPr>
      <w:pStyle w:val="Textodecuerpo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0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F53BE0"/>
    <w:rsid w:val="000F6798"/>
    <w:rsid w:val="006346B1"/>
    <w:rsid w:val="008C0384"/>
    <w:rsid w:val="00D84573"/>
    <w:rsid w:val="00F53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04"/>
    <o:shapelayout v:ext="edit">
      <o:idmap v:ext="edit" data="1"/>
    </o:shapelayout>
  </w:shapeDefaults>
  <w:decimalSymbol w:val=","/>
  <w:listSeparator w:val=";"/>
  <w14:docId w14:val="52C53B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uerpo">
    <w:name w:val="Body Text"/>
    <w:basedOn w:val="Normal"/>
    <w:uiPriority w:val="1"/>
    <w:qFormat/>
    <w:rPr>
      <w:sz w:val="30"/>
      <w:szCs w:val="30"/>
    </w:rPr>
  </w:style>
  <w:style w:type="paragraph" w:customStyle="1" w:styleId="Heading1">
    <w:name w:val="Heading 1"/>
    <w:basedOn w:val="Normal"/>
    <w:uiPriority w:val="1"/>
    <w:qFormat/>
    <w:pPr>
      <w:ind w:left="5597"/>
      <w:outlineLvl w:val="1"/>
    </w:pPr>
    <w:rPr>
      <w:i/>
      <w:sz w:val="34"/>
      <w:szCs w:val="34"/>
    </w:rPr>
  </w:style>
  <w:style w:type="paragraph" w:customStyle="1" w:styleId="Heading2">
    <w:name w:val="Heading 2"/>
    <w:basedOn w:val="Normal"/>
    <w:uiPriority w:val="1"/>
    <w:qFormat/>
    <w:pPr>
      <w:spacing w:line="359" w:lineRule="exact"/>
      <w:ind w:left="744"/>
      <w:outlineLvl w:val="2"/>
    </w:pPr>
    <w:rPr>
      <w:b/>
      <w:bCs/>
      <w:sz w:val="30"/>
      <w:szCs w:val="30"/>
    </w:rPr>
  </w:style>
  <w:style w:type="paragraph" w:customStyle="1" w:styleId="Heading3">
    <w:name w:val="Heading 3"/>
    <w:basedOn w:val="Normal"/>
    <w:uiPriority w:val="1"/>
    <w:qFormat/>
    <w:pPr>
      <w:ind w:left="1391" w:right="1389" w:hanging="1"/>
      <w:jc w:val="center"/>
      <w:outlineLvl w:val="3"/>
    </w:pPr>
    <w:rPr>
      <w:rFonts w:ascii="Arial Narrow" w:eastAsia="Arial Narrow" w:hAnsi="Arial Narrow" w:cs="Arial Narrow"/>
      <w:b/>
      <w:bCs/>
      <w:i/>
      <w:sz w:val="30"/>
      <w:szCs w:val="3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D8457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84573"/>
    <w:rPr>
      <w:rFonts w:ascii="Calibri" w:eastAsia="Calibri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D8457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84573"/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s-CO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mailto:comunicaciones@ilc.com.co" TargetMode="Externa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587</Words>
  <Characters>3230</Characters>
  <Application>Microsoft Macintosh Word</Application>
  <DocSecurity>0</DocSecurity>
  <Lines>26</Lines>
  <Paragraphs>7</Paragraphs>
  <ScaleCrop>false</ScaleCrop>
  <Company>Personal</Company>
  <LinksUpToDate>false</LinksUpToDate>
  <CharactersWithSpaces>3810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Print</dc:title>
  <cp:lastModifiedBy>Angela Hernandez</cp:lastModifiedBy>
  <cp:revision>4</cp:revision>
  <dcterms:created xsi:type="dcterms:W3CDTF">2018-04-10T16:12:00Z</dcterms:created>
  <dcterms:modified xsi:type="dcterms:W3CDTF">2018-04-10T16:35:00Z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2018-04-10T00:00:00Z</vt:filetime>
  </property>
  <property fmtid="{D5CDD505-2E9C-101B-9397-08002B2CF9AE}" pid="3" name="Creator">
    <vt:lpwstr>Adobe Illustrator CC 2015 (Macintosh)</vt:lpwstr>
  </property>
  <property fmtid="{D5CDD505-2E9C-101B-9397-08002B2CF9AE}" pid="4" name="LastSaved">
    <vt:filetime>2018-04-10T00:00:00Z</vt:filetime>
  </property>
</Properties>
</file>